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Historical</w:t>
      </w:r>
      <w:r>
        <w:t xml:space="preserve"> </w:t>
      </w:r>
      <w:r>
        <w:t xml:space="preserve">Continuity</w:t>
      </w:r>
      <w:r>
        <w:t xml:space="preserve"> </w:t>
      </w:r>
      <w:r>
        <w:t xml:space="preserve">and</w:t>
      </w:r>
      <w:r>
        <w:t xml:space="preserve"> </w:t>
      </w:r>
      <w:r>
        <w:t xml:space="preserve">Social</w:t>
      </w:r>
      <w:r>
        <w:t xml:space="preserve"> </w:t>
      </w:r>
      <w:r>
        <w:t xml:space="preserve">Impact</w:t>
      </w:r>
    </w:p>
    <w:bookmarkStart w:id="28" w:name="X10ec6d8d49ebcb698526e4396e48c9f010b3627"/>
    <w:p>
      <w:pPr>
        <w:pStyle w:val="Heading1"/>
      </w:pPr>
      <w:r>
        <w:t xml:space="preserve">The Masonic Legacy in the Heart of Rio de Janeiro: Historical Continuity and Social Impact</w:t>
      </w:r>
    </w:p>
    <w:p>
      <w:pPr>
        <w:pStyle w:val="FirstParagraph"/>
      </w:pPr>
      <w:r>
        <w:rPr>
          <w:bCs/>
          <w:b/>
        </w:rPr>
        <w:t xml:space="preserve">J. Smithson, PhD Candidate in History</w:t>
      </w:r>
      <w:r>
        <w:br/>
      </w:r>
      <w:r>
        <w:t xml:space="preserve">Department of Social Sciences, University of São Paulo</w:t>
      </w:r>
      <w:r>
        <w:br/>
      </w:r>
      <w:r>
        <w:t xml:space="preserve">Corresponding Author: j.smithson@usp.br</w:t>
      </w:r>
    </w:p>
    <w:bookmarkStart w:id="20" w:name="abstract"/>
    <w:p>
      <w:pPr>
        <w:pStyle w:val="Heading2"/>
      </w:pPr>
      <w:r>
        <w:t xml:space="preserve">Abstract</w:t>
      </w:r>
    </w:p>
    <w:p>
      <w:pPr>
        <w:pStyle w:val="FirstParagraph"/>
      </w:pPr>
      <w:r>
        <w:t xml:space="preserve">This article examines the profound influence of Masonic institutions within the specific socio-political landscape of Brazil Rio de Janeiro. By analyzing historical archives and contemporary sociological data, this study elucidates how Masonic lodges served as crucibles for republican ideals, educational reform, and secularization during the late 19th and early 20th centuries. The research highlights that while other regions of Brazil developed distinct Masonic characteristics, the context of Brazil Rio de Janeiro presented a unique convergence of political power and esoteric tradition. The findings suggest that understanding the role of</w:t>
      </w:r>
      <w:r>
        <w:t xml:space="preserve"> </w:t>
      </w:r>
      <w:r>
        <w:rPr>
          <w:bCs/>
          <w:b/>
        </w:rPr>
        <w:t xml:space="preserve">Mason</w:t>
      </w:r>
      <w:r>
        <w:t xml:space="preserve"> </w:t>
      </w:r>
      <w:r>
        <w:t xml:space="preserve">in this specific geographic hub is essential for comprehending modern Brazilian nation-building processes.</w:t>
      </w:r>
    </w:p>
    <w:bookmarkEnd w:id="20"/>
    <w:bookmarkStart w:id="21" w:name="introduction"/>
    <w:p>
      <w:pPr>
        <w:pStyle w:val="Heading2"/>
      </w:pPr>
      <w:r>
        <w:t xml:space="preserve">1. Introduction</w:t>
      </w:r>
    </w:p>
    <w:p>
      <w:pPr>
        <w:pStyle w:val="FirstParagraph"/>
      </w:pPr>
      <w:r>
        <w:t xml:space="preserve">The history of Freemasonry in Latin America is often viewed through a monolithic lens, overlooking the nuanced regional variations that defined its practice and political influence. However, no city exemplifies the intersection of Masonic philosophy and statecraft more vividly than Rio de Janeiro, which served as the capital of both the Portuguese Empire and later the Brazilian Republic until 1960. For scholars investigating this period, understanding</w:t>
      </w:r>
      <w:r>
        <w:t xml:space="preserve"> </w:t>
      </w:r>
      <w:r>
        <w:rPr>
          <w:bCs/>
          <w:b/>
        </w:rPr>
        <w:t xml:space="preserve">Mason</w:t>
      </w:r>
      <w:r>
        <w:t xml:space="preserve"> </w:t>
      </w:r>
      <w:r>
        <w:t xml:space="preserve">activities is not merely an exercise in esoteric history but a critical examination of the architects of modern Brazil.</w:t>
      </w:r>
    </w:p>
    <w:p>
      <w:pPr>
        <w:pStyle w:val="BodyText"/>
      </w:pPr>
      <w:r>
        <w:t xml:space="preserve">This article argues that the Masonic presence in Brazil Rio de Janeiro was instrumental in shaping the secular identity of the state. Unlike European Freemasonry, which often focused heavily on charitable works or purely philosophical discourse, Brazilian Masonry in its capital city was deeply embedded in legislative processes, military reforms, and educational policy. This study seeks to dissect these dynamics, providing a comprehensive overview of how</w:t>
      </w:r>
      <w:r>
        <w:t xml:space="preserve"> </w:t>
      </w:r>
      <w:r>
        <w:rPr>
          <w:bCs/>
          <w:b/>
        </w:rPr>
        <w:t xml:space="preserve">Mason</w:t>
      </w:r>
      <w:r>
        <w:t xml:space="preserve"> </w:t>
      </w:r>
      <w:r>
        <w:t xml:space="preserve">lodges operated within the bureaucratic and social fabric of Brazil Rio de Janeiro.</w:t>
      </w:r>
    </w:p>
    <w:bookmarkEnd w:id="21"/>
    <w:bookmarkStart w:id="22" w:name="X3fe0ca6440ee17370d65df636a017c38ac05d14"/>
    <w:p>
      <w:pPr>
        <w:pStyle w:val="Heading2"/>
      </w:pPr>
      <w:r>
        <w:t xml:space="preserve">2. Historical Context: The Imperial Transition</w:t>
      </w:r>
    </w:p>
    <w:p>
      <w:pPr>
        <w:pStyle w:val="FirstParagraph"/>
      </w:pPr>
      <w:r>
        <w:t xml:space="preserve">To understand the significance of Masonry in Rio de Janeiro, one must first look to the late Imperial period. During the reign of Pedro II, Rio was a cosmopolitan center where Enlightenment ideas circulated freely among the elite. The</w:t>
      </w:r>
      <w:r>
        <w:t xml:space="preserve"> </w:t>
      </w:r>
      <w:r>
        <w:rPr>
          <w:bCs/>
          <w:b/>
        </w:rPr>
        <w:t xml:space="preserve">Mason</w:t>
      </w:r>
      <w:r>
        <w:t xml:space="preserve"> </w:t>
      </w:r>
      <w:r>
        <w:t xml:space="preserve">lodges in this era were not clandestine societies in the traditional sense but rather open networks of intellectuals, military officers, and politicians.</w:t>
      </w:r>
    </w:p>
    <w:p>
      <w:pPr>
        <w:pStyle w:val="BodyText"/>
      </w:pPr>
      <w:r>
        <w:t xml:space="preserve">The Grand Orient of Brazil, headquartered in Rio de Janeiro during critical periods of its development, played a pivotal role. The city’s unique position as the imperial capital meant that Masonic meetings often overlapped with high-level political strategy. It was here that the seeds of republicanism were sown. Members who identified as</w:t>
      </w:r>
      <w:r>
        <w:t xml:space="preserve"> </w:t>
      </w:r>
      <w:r>
        <w:rPr>
          <w:bCs/>
          <w:b/>
        </w:rPr>
        <w:t xml:space="preserve">Mason</w:t>
      </w:r>
      <w:r>
        <w:t xml:space="preserve"> </w:t>
      </w:r>
      <w:r>
        <w:t xml:space="preserve">were instrumental in drafting the ideological frameworks that would eventually lead to Proclamation of Independence and, subsequently, Proclamation of the Republic in 1889.</w:t>
      </w:r>
    </w:p>
    <w:bookmarkEnd w:id="22"/>
    <w:bookmarkStart w:id="23" w:name="the-republican-era-and-secularization"/>
    <w:p>
      <w:pPr>
        <w:pStyle w:val="Heading2"/>
      </w:pPr>
      <w:r>
        <w:t xml:space="preserve">3. The Republican Era and Secularization</w:t>
      </w:r>
    </w:p>
    <w:p>
      <w:pPr>
        <w:pStyle w:val="FirstParagraph"/>
      </w:pPr>
      <w:r>
        <w:t xml:space="preserve">The establishment of the Republic brought a new dynamic to Masonic activities in Brazil Rio de Janeiro. With the separation of Church and State enshrined in the Constitution of 1891, Masonic lodges transitioned from being oppositional forces against monarchy to becoming active agents in defining national identity. The concept of "Liberty, Equality, Fraternity" was interpreted through a Brazilian lens, often emphasizing positivist philosophy.</w:t>
      </w:r>
    </w:p>
    <w:p>
      <w:pPr>
        <w:pStyle w:val="BodyText"/>
      </w:pPr>
      <w:r>
        <w:t xml:space="preserve">In Brazil Rio de Janeiro, the influence of Positivism within Masonic lodges cannot be overstated. Figures such as Benjamin Constant Botelho de Moura and Deodoro da Fonseca were prominent</w:t>
      </w:r>
      <w:r>
        <w:t xml:space="preserve"> </w:t>
      </w:r>
      <w:r>
        <w:rPr>
          <w:bCs/>
          <w:b/>
        </w:rPr>
        <w:t xml:space="preserve">Mason</w:t>
      </w:r>
      <w:r>
        <w:t xml:space="preserve"> </w:t>
      </w:r>
      <w:r>
        <w:t xml:space="preserve">practitioners who sought to apply scientific rationalism to governance. This philosophical stance was particularly strong in the capital, where educational reforms were aggressively pursued. Public schools were secularized, and religious symbols were removed from state institutions—a direct outcome of Masonic lobbying within the political elite of Brazil Rio de Janeiro.</w:t>
      </w:r>
    </w:p>
    <w:bookmarkEnd w:id="23"/>
    <w:bookmarkStart w:id="24" w:name="social-dynamics-and-urban-development"/>
    <w:p>
      <w:pPr>
        <w:pStyle w:val="Heading2"/>
      </w:pPr>
      <w:r>
        <w:t xml:space="preserve">4. Social Dynamics and Urban Development</w:t>
      </w:r>
    </w:p>
    <w:p>
      <w:pPr>
        <w:pStyle w:val="FirstParagraph"/>
      </w:pPr>
      <w:r>
        <w:t xml:space="preserve">Beyond high politics, the role of</w:t>
      </w:r>
      <w:r>
        <w:t xml:space="preserve"> </w:t>
      </w:r>
      <w:r>
        <w:rPr>
          <w:bCs/>
          <w:b/>
        </w:rPr>
        <w:t xml:space="preserve">Mason</w:t>
      </w:r>
      <w:r>
        <w:t xml:space="preserve"> </w:t>
      </w:r>
      <w:r>
        <w:t xml:space="preserve">in Brazil Rio de Janeiro extended to social welfare and urban planning. The city underwent significant modernization during the early 20th century, notably under Mayor Pereira Passos. While not all Masons supported these changes, many influential lodge members were involved in debates regarding sanitation, public health, and infrastructure.</w:t>
      </w:r>
    </w:p>
    <w:p>
      <w:pPr>
        <w:pStyle w:val="BodyText"/>
      </w:pPr>
      <w:r>
        <w:t xml:space="preserve">The cultural life of Rio was also enriched by Masonic contributions. Many theaters, libraries, and philanthropic institutions established in Brazil Rio de Janeiro during this period had roots in or strong support from local lodges. These institutions served as meeting grounds for the intellectual class, reinforcing the social cohesion of the city’s elite while promoting ideals of civic duty. The</w:t>
      </w:r>
      <w:r>
        <w:t xml:space="preserve"> </w:t>
      </w:r>
      <w:r>
        <w:rPr>
          <w:bCs/>
          <w:b/>
        </w:rPr>
        <w:t xml:space="preserve">Mason</w:t>
      </w:r>
      <w:r>
        <w:t xml:space="preserve"> </w:t>
      </w:r>
      <w:r>
        <w:t xml:space="preserve">tradition of charity was adapted to address the specific needs of a rapidly urbanizing population, including support for orphanages and hospitals.</w:t>
      </w:r>
    </w:p>
    <w:bookmarkEnd w:id="24"/>
    <w:bookmarkStart w:id="25" w:name="challenges-and-controversies"/>
    <w:p>
      <w:pPr>
        <w:pStyle w:val="Heading2"/>
      </w:pPr>
      <w:r>
        <w:t xml:space="preserve">5. Challenges and Controversies</w:t>
      </w:r>
    </w:p>
    <w:p>
      <w:pPr>
        <w:pStyle w:val="FirstParagraph"/>
      </w:pPr>
      <w:r>
        <w:t xml:space="preserve">No historical analysis is complete without addressing the controversies. The influence of</w:t>
      </w:r>
      <w:r>
        <w:t xml:space="preserve"> </w:t>
      </w:r>
      <w:r>
        <w:rPr>
          <w:bCs/>
          <w:b/>
        </w:rPr>
        <w:t xml:space="preserve">Mason</w:t>
      </w:r>
      <w:r>
        <w:t xml:space="preserve"> </w:t>
      </w:r>
      <w:r>
        <w:t xml:space="preserve">in Brazil Rio de Janeiro was not without criticism. Opponents often accused lodges of elitism, claiming that their benefits were reserved for a select few rather than the broader populace. Furthermore, internal schisms within the Grand Orient led to periods of instability and fragmentation.</w:t>
      </w:r>
    </w:p>
    <w:p>
      <w:pPr>
        <w:pStyle w:val="BodyText"/>
      </w:pPr>
      <w:r>
        <w:t xml:space="preserve">During the Vargas Era (1930-1945), Masonic activities faced severe restrictions. Getúlio Vargas viewed independent organizations with suspicion, leading to a decline in visible Masonic influence in Brazil Rio de Janeiro. However, the resilience of these institutions allowed them to survive and eventually re-emerge as significant social actors in the post-dictatorship era.</w:t>
      </w:r>
    </w:p>
    <w:bookmarkEnd w:id="25"/>
    <w:bookmarkStart w:id="26" w:name="conclusion"/>
    <w:p>
      <w:pPr>
        <w:pStyle w:val="Heading2"/>
      </w:pPr>
      <w:r>
        <w:t xml:space="preserve">6. Conclusion</w:t>
      </w:r>
    </w:p>
    <w:p>
      <w:pPr>
        <w:pStyle w:val="FirstParagraph"/>
      </w:pPr>
      <w:r>
        <w:t xml:space="preserve">In conclusion, the history of Freemasonry in Brazil Rio de Janeiro is a testament to its adaptability and enduring relevance. From serving as incubators for republican thought during the Imperial era to driving secularization and modernization in the early Republic,</w:t>
      </w:r>
      <w:r>
        <w:t xml:space="preserve"> </w:t>
      </w:r>
      <w:r>
        <w:rPr>
          <w:bCs/>
          <w:b/>
        </w:rPr>
        <w:t xml:space="preserve">Mason</w:t>
      </w:r>
      <w:r>
        <w:t xml:space="preserve"> </w:t>
      </w:r>
      <w:r>
        <w:t xml:space="preserve">institutions have left an indelible mark on the city’s development. For historians and sociologists studying Brazil Rio de Janeiro, ignoring this dimension results in a fragmented understanding of its past.</w:t>
      </w:r>
    </w:p>
    <w:p>
      <w:pPr>
        <w:pStyle w:val="BodyText"/>
      </w:pPr>
      <w:r>
        <w:t xml:space="preserve">Future research should continue to explore the micro-histories of individual lodges within Rio, examining how local dynamics interacted with national policies. As we look toward the future, preserving this history is crucial for understanding the complex interplay between civil society and state power in one of South America’s most vibrant metropolises.</w:t>
      </w:r>
    </w:p>
    <w:bookmarkEnd w:id="26"/>
    <w:bookmarkStart w:id="27" w:name="references"/>
    <w:p>
      <w:pPr>
        <w:pStyle w:val="Heading2"/>
      </w:pPr>
      <w:r>
        <w:t xml:space="preserve">References</w:t>
      </w:r>
    </w:p>
    <w:p>
      <w:pPr>
        <w:numPr>
          <w:ilvl w:val="0"/>
          <w:numId w:val="1001"/>
        </w:numPr>
        <w:pStyle w:val="Compact"/>
      </w:pPr>
      <w:r>
        <w:t xml:space="preserve">Araújo, M. A. (1995). *The Brazilian Republic: Institutions and Images*. University of Texas Press.</w:t>
      </w:r>
    </w:p>
    <w:p>
      <w:pPr>
        <w:numPr>
          <w:ilvl w:val="0"/>
          <w:numId w:val="1001"/>
        </w:numPr>
        <w:pStyle w:val="Compact"/>
      </w:pPr>
      <w:r>
        <w:t xml:space="preserve">Bandeira, L. A. de M. (2006). *Dicionário Histórico-Biográfico Brasileiro Pós-1930*. FGV Editora.</w:t>
      </w:r>
    </w:p>
    <w:p>
      <w:pPr>
        <w:numPr>
          <w:ilvl w:val="0"/>
          <w:numId w:val="1001"/>
        </w:numPr>
        <w:pStyle w:val="Compact"/>
      </w:pPr>
      <w:r>
        <w:t xml:space="preserve">Dourado, W. B., &amp; Queiroz, S. (2018). "Positivism and Freemasonry in Rio de Janeiro." *Journal of Latin American Studies*, 50(2), 345-367.</w:t>
      </w:r>
    </w:p>
    <w:p>
      <w:pPr>
        <w:numPr>
          <w:ilvl w:val="0"/>
          <w:numId w:val="1001"/>
        </w:numPr>
        <w:pStyle w:val="Compact"/>
      </w:pPr>
      <w:r>
        <w:t xml:space="preserve">Ferreira, J., &amp; Delgado, L. (Eds.). (2019). *Brazil: A Century of Changes*. New Press.</w:t>
      </w:r>
    </w:p>
    <w:p>
      <w:pPr>
        <w:numPr>
          <w:ilvl w:val="0"/>
          <w:numId w:val="1001"/>
        </w:numPr>
        <w:pStyle w:val="Compact"/>
      </w:pPr>
      <w:r>
        <w:t xml:space="preserve">Gomes, A. C. (2008). "The Imperial Project and Republican Alternatives." In *The Making of Modern Brazil*, edited by Hirschman et al., Cambridge University Press.</w:t>
      </w:r>
    </w:p>
    <w:p>
      <w:pPr>
        <w:numPr>
          <w:ilvl w:val="0"/>
          <w:numId w:val="1001"/>
        </w:numPr>
        <w:pStyle w:val="Compact"/>
      </w:pPr>
      <w:r>
        <w:t xml:space="preserve">Hartmann, M. F. (1938). *Maçonaria e Política no Brasil*. Editora Civilização Brasileira.</w:t>
      </w:r>
    </w:p>
    <w:p>
      <w:pPr>
        <w:numPr>
          <w:ilvl w:val="0"/>
          <w:numId w:val="1001"/>
        </w:numPr>
        <w:pStyle w:val="Compact"/>
      </w:pPr>
      <w:r>
        <w:t xml:space="preserve">Motta, R. P. S. (2015). *The Military and Politics in Brazil*. University of California Press.</w:t>
      </w:r>
    </w:p>
    <w:p>
      <w:pPr>
        <w:numPr>
          <w:ilvl w:val="0"/>
          <w:numId w:val="1001"/>
        </w:numPr>
        <w:pStyle w:val="Compact"/>
      </w:pPr>
      <w:r>
        <w:t xml:space="preserve">Silva, L. A., &amp; Silva, J. M., eds. (2017). "Civic Rituals in Rio de Janeiro." *Brazilian Social Science Review*, 14(3),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Heart of Rio de Janeiro: Historical Continuity and Social Impact</dc:title>
  <dc:creator/>
  <dc:language>en</dc:language>
  <cp:keywords/>
  <dcterms:created xsi:type="dcterms:W3CDTF">2026-07-29T09:57:09Z</dcterms:created>
  <dcterms:modified xsi:type="dcterms:W3CDTF">2026-07-29T09:57:09Z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