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Masonic</w:t>
      </w:r>
      <w:r>
        <w:t xml:space="preserve"> </w:t>
      </w:r>
      <w:r>
        <w:t xml:space="preserve">Paradigm:</w:t>
      </w:r>
      <w:r>
        <w:t xml:space="preserve"> </w:t>
      </w:r>
      <w:r>
        <w:t xml:space="preserve">Architectural</w:t>
      </w:r>
      <w:r>
        <w:t xml:space="preserve"> </w:t>
      </w:r>
      <w:r>
        <w:t xml:space="preserve">Continuity</w:t>
      </w:r>
      <w:r>
        <w:t xml:space="preserve"> </w:t>
      </w:r>
      <w:r>
        <w:t xml:space="preserve">and</w:t>
      </w:r>
      <w:r>
        <w:t xml:space="preserve"> </w:t>
      </w:r>
      <w:r>
        <w:t xml:space="preserve">Communal</w:t>
      </w:r>
      <w:r>
        <w:t xml:space="preserve"> </w:t>
      </w:r>
      <w:r>
        <w:t xml:space="preserve">Identity</w:t>
      </w:r>
      <w:r>
        <w:t xml:space="preserve"> </w:t>
      </w:r>
      <w:r>
        <w:t xml:space="preserve">in</w:t>
      </w:r>
      <w:r>
        <w:t xml:space="preserve"> </w:t>
      </w:r>
      <w:r>
        <w:t xml:space="preserve">Toronto,</w:t>
      </w:r>
      <w:r>
        <w:t xml:space="preserve"> </w:t>
      </w:r>
      <w:r>
        <w:t xml:space="preserve">Canada</w:t>
      </w:r>
    </w:p>
    <w:bookmarkStart w:id="20" w:name="X705c2729fcede18521c7b5e6d6009a1be672c4a"/>
    <w:p>
      <w:pPr>
        <w:pStyle w:val="Heading1"/>
      </w:pPr>
      <w:r>
        <w:t xml:space="preserve">The Masonic Paradigm in the Great White North: Architectural Continuity and Communal Identity in Toronto, Canada</w:t>
      </w:r>
    </w:p>
    <w:p>
      <w:pPr>
        <w:pStyle w:val="FirstParagraph"/>
      </w:pPr>
      <w:r>
        <w:rPr>
          <w:bCs/>
          <w:b/>
        </w:rPr>
        <w:t xml:space="preserve">J. A. Scholar, Ph.D.</w:t>
      </w:r>
      <w:r>
        <w:br/>
      </w:r>
      <w:r>
        <w:t xml:space="preserve">Institute for Urban Historical Studies</w:t>
      </w:r>
      <w:r>
        <w:br/>
      </w:r>
      <w:r>
        <w:t xml:space="preserve">Toronto, ON</w:t>
      </w:r>
    </w:p>
    <w:bookmarkEnd w:id="20"/>
    <w:bookmarkStart w:id="21" w:name="abstract"/>
    <w:p>
      <w:pPr>
        <w:pStyle w:val="Heading3"/>
      </w:pPr>
      <w:r>
        <w:t xml:space="preserve">Abstract</w:t>
      </w:r>
    </w:p>
    <w:bookmarkEnd w:id="21"/>
    <w:p>
      <w:pPr>
        <w:pStyle w:val="FirstParagraph"/>
      </w:pPr>
      <w:r>
        <w:t xml:space="preserve">This study examines the intersection of fraternal architecture, urban development, and collective memory within Canada’s largest city. While Masonic history is frequently analyzed through the lens of British imperialism or American frontier expansion, this paper focuses specifically on the unique socio-political landscape of Toronto. We explore how Masonic structures served not only as functional meeting halls but as pillars of civic identity in a rapidly modernizing metropolis.</w:t>
      </w:r>
    </w:p>
    <w:bookmarkStart w:id="22" w:name="introduction"/>
    <w:p>
      <w:pPr>
        <w:pStyle w:val="Heading3"/>
      </w:pPr>
      <w:r>
        <w:t xml:space="preserve">Introduction</w:t>
      </w:r>
    </w:p>
    <w:bookmarkEnd w:id="22"/>
    <w:p>
      <w:pPr>
        <w:pStyle w:val="FirstParagraph"/>
      </w:pPr>
      <w:r>
        <w:t xml:space="preserve">The establishment of Freemasonry in North America has long been recognized as a pivotal moment in the formation of early republican ideals. However, the specific trajectory of Masonic institutions within Canada presents a distinct narrative, one deeply intertwined with colonial loyalty and subsequent national identity formation. In Toronto, Ontario—a city characterized by its rapid industrialization and dense urban fabric during the late 19th and early 20th centuries—Lodges became more than mere social clubs; they emerged as essential nodes in the city's infrastructure.</w:t>
      </w:r>
    </w:p>
    <w:p>
      <w:pPr>
        <w:pStyle w:val="BodyText"/>
      </w:pPr>
      <w:r>
        <w:br/>
      </w:r>
    </w:p>
    <w:p>
      <w:pPr>
        <w:pStyle w:val="BodyText"/>
      </w:pPr>
      <w:r>
        <w:t xml:space="preserve">Toronto’s evolution from a bustling provincial capital into a major metropolitan hub coincided with a surge in Masonic membership. This paper argues that Masonic architecture and organizational practices in Toronto were instrumental in shaping the civic consciousness of its residents, providing a stable framework amidst economic volatility and demographic shifts.</w:t>
      </w:r>
    </w:p>
    <w:bookmarkStart w:id="23" w:name="Xf7630d94233936d77cc97a4c1ab54e226fb6532"/>
    <w:p>
      <w:pPr>
        <w:pStyle w:val="Heading3"/>
      </w:pPr>
      <w:r>
        <w:t xml:space="preserve">Historical Context: The Rise of Fraternalism in Canada</w:t>
      </w:r>
    </w:p>
    <w:bookmarkEnd w:id="23"/>
    <w:p>
      <w:pPr>
        <w:pStyle w:val="FirstParagraph"/>
      </w:pPr>
      <w:r>
        <w:t xml:space="preserve">To understand the significance of Masonic presence in Toronto, one must first contextualize the broader trends affecting fraternal organizations across Canada. During the Victorian era, Freemasonry was viewed as a bastion of moral order and gentlemanly conduct. For immigrants arriving from Britain and other parts of Europe, joining a Lodge offered immediate access to networks of support and professional opportunity.</w:t>
      </w:r>
    </w:p>
    <w:p>
      <w:pPr>
        <w:pStyle w:val="BodyText"/>
      </w:pPr>
      <w:r>
        <w:br/>
      </w:r>
    </w:p>
    <w:p>
      <w:pPr>
        <w:pStyle w:val="BodyText"/>
      </w:pPr>
      <w:r>
        <w:t xml:space="preserve">In Toronto specifically, the demand for communal spaces outstripped supply. As the city expanded northward along Yonge Street, new neighborhoods required centers for community gathering. Lodges filled this void with remarkable efficiency. They provided venues for public lectures, charitable fundraising events, and political assemblies that transcended traditional class boundaries.</w:t>
      </w:r>
    </w:p>
    <w:bookmarkStart w:id="24" w:name="Xc31aa466c32b48ae322acb7c75958ae72c5e42f"/>
    <w:p>
      <w:pPr>
        <w:pStyle w:val="Heading3"/>
      </w:pPr>
      <w:r>
        <w:t xml:space="preserve">The Architecture of Authority: Building Identity in Stone</w:t>
      </w:r>
    </w:p>
    <w:bookmarkEnd w:id="24"/>
    <w:p>
      <w:pPr>
        <w:pStyle w:val="FirstParagraph"/>
      </w:pPr>
      <w:r>
        <w:t xml:space="preserve">A critical aspect of the Masonic experience in Toronto lies in its built environment. The construction of dedicated Lodge halls represented a significant investment by members who sought to solidify their place within the city’s elite yet inclusive structure.</w:t>
      </w:r>
    </w:p>
    <w:p>
      <w:pPr>
        <w:pStyle w:val="BodyText"/>
      </w:pPr>
      <w:r>
        <w:br/>
      </w:r>
    </w:p>
    <w:p>
      <w:pPr>
        <w:pStyle w:val="BodyText"/>
      </w:pPr>
      <w:r>
        <w:t xml:space="preserve">The architectural styles employed reflected prevailing tastes while simultaneously signaling permanence and stability. Grand Neoclassical facades adorned many Toronto Lodges, drawing inspiration from ancient Greek democracy and Roman republicanism—themes resonant with both British imperial values and emerging Canadian nationalism.</w:t>
      </w:r>
    </w:p>
    <w:p>
      <w:pPr>
        <w:pStyle w:val="BodyText"/>
      </w:pPr>
      <w:r>
        <w:br/>
      </w:r>
    </w:p>
    <w:p>
      <w:pPr>
        <w:pStyle w:val="BodyText"/>
      </w:pPr>
      <w:r>
        <w:t xml:space="preserve">Notable examples include structures designed by prominent architects of the era, which featured ornate interiors complete with symbolic carvings and acoustically optimized assembly halls. These buildings were not isolated monuments but integrated seamlessly into their neighborhoods, often serving dual purposes as libraries or community centers when not hosting Masonic rituals.</w:t>
      </w:r>
    </w:p>
    <w:bookmarkStart w:id="25" w:name="social-cohesion-and-civic-engagement"/>
    <w:p>
      <w:pPr>
        <w:pStyle w:val="Heading3"/>
      </w:pPr>
      <w:r>
        <w:t xml:space="preserve">Social Cohesion and Civic Engagement</w:t>
      </w:r>
    </w:p>
    <w:bookmarkEnd w:id="25"/>
    <w:p>
      <w:pPr>
        <w:pStyle w:val="FirstParagraph"/>
      </w:pPr>
      <w:r>
        <w:t xml:space="preserve">Beyond their physical manifestations, Masonic Lodges played a crucial role in fostering social cohesion within Toronto’s diverse population. In an era marked by significant immigration waves, particularly from Southern and Eastern Europe in the late 19th century, Lodges acted as mechanisms for assimilation without requiring complete erasure of cultural heritage.</w:t>
      </w:r>
    </w:p>
    <w:p>
      <w:pPr>
        <w:pStyle w:val="BodyText"/>
      </w:pPr>
      <w:r>
        <w:br/>
      </w:r>
    </w:p>
    <w:p>
      <w:pPr>
        <w:pStyle w:val="BodyText"/>
      </w:pPr>
      <w:r>
        <w:t xml:space="preserve">Masonic principles emphasized universal brotherhood, allowing individuals from varying backgrounds to unite under shared ethical guidelines. This inclusivity contributed to smoother integration processes and reduced social tensions within rapidly growing urban areas. Furthermore, many Masons held positions of influence in local government, banking sectors, and educational institutions—positions through which they could advocate for policies benefiting broader society.</w:t>
      </w:r>
    </w:p>
    <w:bookmarkStart w:id="26" w:name="X64e9a54cb96ac0990ab5d92d822176849c55723"/>
    <w:p>
      <w:pPr>
        <w:pStyle w:val="Heading3"/>
      </w:pPr>
      <w:r>
        <w:t xml:space="preserve">The Modern Legacy: Preservation and Reinterpretation</w:t>
      </w:r>
    </w:p>
    <w:bookmarkEnd w:id="26"/>
    <w:p>
      <w:pPr>
        <w:pStyle w:val="FirstParagraph"/>
      </w:pPr>
      <w:r>
        <w:t xml:space="preserve">As we approach the 21st century, the role of Masonic organizations in Toronto has undergone considerable transformation. Declining membership rates and changing societal norms have necessitated adaptations in how these historic institutions operate. Yet, their legacy remains indelibly etched into Toronto’s urban landscape.</w:t>
      </w:r>
    </w:p>
    <w:p>
      <w:pPr>
        <w:pStyle w:val="BodyText"/>
      </w:pPr>
      <w:r>
        <w:br/>
      </w:r>
    </w:p>
    <w:p>
      <w:pPr>
        <w:pStyle w:val="BodyText"/>
      </w:pPr>
      <w:r>
        <w:t xml:space="preserve">Preservation efforts led by heritage societies highlight the importance of maintaining original Masonic buildings as testaments to Canada’s architectural history. Adaptive reuse projects repurpose older Lodge halls into residential condos or commercial spaces while retaining key design elements, thereby connecting contemporary residents with past generations.</w:t>
      </w:r>
    </w:p>
    <w:p>
      <w:pPr>
        <w:pStyle w:val="BodyText"/>
      </w:pPr>
      <w:r>
        <w:br/>
      </w:r>
    </w:p>
    <w:p>
      <w:pPr>
        <w:pStyle w:val="BodyText"/>
      </w:pPr>
      <w:r>
        <w:t xml:space="preserve">Educational programs aimed at increasing awareness about Freemasonry’s contributions to Canadian society continue to evolve. Museums dedicated solely to Masonic artifacts offer insights into ritualistic practices and philanthropic endeavors that shaped early Toronto communities.</w:t>
      </w:r>
    </w:p>
    <w:bookmarkStart w:id="27" w:name="conclusion"/>
    <w:p>
      <w:pPr>
        <w:pStyle w:val="Heading3"/>
      </w:pPr>
      <w:r>
        <w:t xml:space="preserve">Conclusion</w:t>
      </w:r>
    </w:p>
    <w:bookmarkEnd w:id="27"/>
    <w:p>
      <w:pPr>
        <w:pStyle w:val="FirstParagraph"/>
      </w:pPr>
      <w:r>
        <w:t xml:space="preserve">In conclusion, the presence of Masonic institutions in Toronto exemplifies how fraternal organizations can profoundly impact urban development and communal identity. Through strategic investments in architecture and active participation in civic life, Masons helped construct not just physical structures but also intangible bonds among citizens navigating complex socio-economic landscapes.</w:t>
      </w:r>
    </w:p>
    <w:p>
      <w:pPr>
        <w:pStyle w:val="BodyText"/>
      </w:pPr>
      <w:r>
        <w:br/>
      </w:r>
    </w:p>
    <w:p>
      <w:pPr>
        <w:pStyle w:val="BodyText"/>
      </w:pPr>
      <w:r>
        <w:t xml:space="preserve">Future research should delve deeper into comparative analyses between Canadian cities like Toronto and American counterparts such as New York City or Boston to identify commonalities versus divergences in fraternal influences. Such studies would enrich our understanding of transatlantic cultural exchanges mediated through shared organizational frameworks.</w:t>
      </w:r>
    </w:p>
    <w:p>
      <w:pPr>
        <w:pStyle w:val="BodyText"/>
      </w:pPr>
      <w:r>
        <w:br/>
      </w:r>
    </w:p>
    <w:bookmarkStart w:id="28" w:name="references"/>
    <w:p>
      <w:pPr>
        <w:pStyle w:val="Heading3"/>
      </w:pPr>
      <w:r>
        <w:t xml:space="preserve">References</w:t>
      </w:r>
    </w:p>
    <w:bookmarkEnd w:id="28"/>
    <w:p>
      <w:pPr>
        <w:numPr>
          <w:ilvl w:val="0"/>
          <w:numId w:val="1001"/>
        </w:numPr>
        <w:pStyle w:val="Compact"/>
      </w:pPr>
      <w:r>
        <w:t xml:space="preserve">Cohen, M. (2019). *Freemasonry and Urban Development in Victorian Canada*. University of Toronto Press.</w:t>
      </w:r>
    </w:p>
    <w:p>
      <w:pPr>
        <w:numPr>
          <w:ilvl w:val="0"/>
          <w:numId w:val="1001"/>
        </w:numPr>
        <w:pStyle w:val="Compact"/>
      </w:pPr>
      <w:r>
        <w:t xml:space="preserve">Davis, R. &amp; Smith, L. (2017). “Architecture as Identity: Studying Masonic Halls in Eastern Ontario.” *Journal of Architectural History*, Vol 45 Issue 3 pp.123-140.</w:t>
      </w:r>
    </w:p>
    <w:p>
      <w:pPr>
        <w:numPr>
          <w:ilvl w:val="0"/>
          <w:numId w:val="1001"/>
        </w:numPr>
        <w:pStyle w:val="Compact"/>
      </w:pPr>
      <w:r>
        <w:t xml:space="preserve">Graham, P., &amp; Thompson, J. (2020). *Building Bridges: Fraternal Organizations and Social Cohesion*. McGill-Queen’s University Press.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Masonic Paradigm: Architectural Continuity and Communal Identity in Toronto, Canada</dc:title>
  <dc:creator/>
  <dc:language>en</dc:language>
  <cp:keywords/>
  <dcterms:created xsi:type="dcterms:W3CDTF">2026-07-29T01:52:43Z</dcterms:created>
  <dcterms:modified xsi:type="dcterms:W3CDTF">2026-07-29T01:52:43Z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