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f115a3134ca28bd9da34533769a5aa2dfbaa257"/>
    <w:p>
      <w:pPr>
        <w:pStyle w:val="Heading1"/>
      </w:pPr>
      <w:r>
        <w:t xml:space="preserve">The Masonic Tradition in a Globalized Context:</w:t>
      </w:r>
      <w:r>
        <w:br/>
      </w:r>
      <w:r>
        <w:t xml:space="preserve">An Academic Examination of Freemasonry in China, Guangzhou</w:t>
      </w:r>
    </w:p>
    <w:bookmarkStart w:id="26" w:name="X41f73d70e820177fcdbd9f1803d8de917def190"/>
    <w:p>
      <w:pPr>
        <w:pStyle w:val="Heading2"/>
      </w:pPr>
      <w:r>
        <w:t xml:space="preserve">A Historical and Sociological Analysis of Fraternal Organizations in the Pearl River Delta</w:t>
      </w:r>
    </w:p>
    <w:p>
      <w:pPr>
        <w:pStyle w:val="FirstParagraph"/>
      </w:pPr>
      <w:r>
        <w:rPr>
          <w:bCs/>
          <w:b/>
        </w:rPr>
        <w:t xml:space="preserve">Abstract:</w:t>
      </w:r>
      <w:r>
        <w:br/>
      </w:r>
      <w:r>
        <w:t xml:space="preserve">This article investigates the historical trajectory, sociological implications, and contemporary relevance of Masonic lodges within China, specifically focusing on Guangzhou (historically known as Canton). By analyzing primary sources and secondary literature, this paper explores how</w:t>
      </w:r>
      <w:r>
        <w:t xml:space="preserve"> </w:t>
      </w:r>
      <w:r>
        <w:rPr>
          <w:iCs/>
          <w:i/>
        </w:rPr>
        <w:t xml:space="preserve">Mason</w:t>
      </w:r>
      <w:r>
        <w:t xml:space="preserve"> </w:t>
      </w:r>
      <w:r>
        <w:t xml:space="preserve">institutions navigated the complex intersection of Western fraternal traditions and Chinese socio-political structures. The study highlights Guangzhou’s unique position as a historic treaty port where Eastern and Western cultures converged, allowing for a distinct manifestation of Freemasonry. Furthermore, it examines the modern revival efforts in post-reform China, arguing that contemporary Masonic activities serve not only as social networks but also as cultural bridges facilitating international understanding between global</w:t>
      </w:r>
      <w:r>
        <w:t xml:space="preserve"> </w:t>
      </w:r>
      <w:r>
        <w:rPr>
          <w:iCs/>
          <w:i/>
        </w:rPr>
        <w:t xml:space="preserve">Mason</w:t>
      </w:r>
      <w:r>
        <w:t xml:space="preserve"> </w:t>
      </w:r>
      <w:r>
        <w:t xml:space="preserve">communities and local stakeholders in</w:t>
      </w:r>
      <w:r>
        <w:t xml:space="preserve"> </w:t>
      </w:r>
      <w:r>
        <w:rPr>
          <w:bCs/>
          <w:b/>
        </w:rPr>
        <w:t xml:space="preserve">China Guangzhou</w:t>
      </w:r>
      <w:r>
        <w:t xml:space="preserve">.</w:t>
      </w:r>
    </w:p>
    <w:bookmarkStart w:id="20" w:name="i.-introduction"/>
    <w:p>
      <w:pPr>
        <w:pStyle w:val="Heading3"/>
      </w:pPr>
      <w:r>
        <w:t xml:space="preserve">I. Introduction</w:t>
      </w:r>
    </w:p>
    <w:p>
      <w:pPr>
        <w:pStyle w:val="FirstParagraph"/>
      </w:pPr>
      <w:r>
        <w:t xml:space="preserve">The history of Freemasonry is often viewed through a Eurocentric lens, yet its expansion into Asia offers a compelling narrative of cultural adaptation and transnational exchange. Among the cities in Asia where this tradition took root,</w:t>
      </w:r>
      <w:r>
        <w:t xml:space="preserve"> </w:t>
      </w:r>
      <w:r>
        <w:rPr>
          <w:bCs/>
          <w:b/>
        </w:rPr>
        <w:t xml:space="preserve">China Guangzhou</w:t>
      </w:r>
      <w:r>
        <w:t xml:space="preserve"> </w:t>
      </w:r>
      <w:r>
        <w:t xml:space="preserve">holds a singular place in historical memory. As one of the first treaty ports opened to foreign trade during the Qing Dynasty, Canton became a melting pot of merchants, diplomats, artisans, and missionaries. It was within this cosmopolitan environment that the principles of fraternity were introduced to Chinese soil. This article aims to dissect the role of</w:t>
      </w:r>
      <w:r>
        <w:t xml:space="preserve"> </w:t>
      </w:r>
      <w:r>
        <w:rPr>
          <w:iCs/>
          <w:i/>
        </w:rPr>
        <w:t xml:space="preserve">Mason</w:t>
      </w:r>
      <w:r>
        <w:t xml:space="preserve"> </w:t>
      </w:r>
      <w:r>
        <w:t xml:space="preserve">organizations in this specific geographic and historical context. By focusing on Guangzhou, we can understand how universalist ideals of a</w:t>
      </w:r>
      <w:r>
        <w:t xml:space="preserve"> </w:t>
      </w:r>
      <w:r>
        <w:rPr>
          <w:bCs/>
          <w:b/>
        </w:rPr>
        <w:t xml:space="preserve">Mason</w:t>
      </w:r>
      <w:r>
        <w:t xml:space="preserve"> </w:t>
      </w:r>
      <w:r>
        <w:t xml:space="preserve">brotherhood interacted with local Confucian values and the pragmatic demands of international commerce. The significance of studying this phenomenon lies in its ability to illuminate broader trends regarding cultural diplomacy and social organization in modern Chinese history.</w:t>
      </w:r>
    </w:p>
    <w:bookmarkEnd w:id="20"/>
    <w:bookmarkStart w:id="21" w:name="X8f16b2645673ffe0b6f9ff61c71867c507769bf"/>
    <w:p>
      <w:pPr>
        <w:pStyle w:val="Heading3"/>
      </w:pPr>
      <w:r>
        <w:t xml:space="preserve">II. Historical Context: The Arrival of Freemasonry in Guangzhou</w:t>
      </w:r>
    </w:p>
    <w:p>
      <w:pPr>
        <w:pStyle w:val="FirstParagraph"/>
      </w:pPr>
      <w:r>
        <w:t xml:space="preserve">The establishment of lodges in</w:t>
      </w:r>
      <w:r>
        <w:t xml:space="preserve"> </w:t>
      </w:r>
      <w:r>
        <w:rPr>
          <w:bCs/>
          <w:b/>
        </w:rPr>
        <w:t xml:space="preserve">China Guangzhou</w:t>
      </w:r>
      <w:r>
        <w:t xml:space="preserve"> </w:t>
      </w:r>
      <w:r>
        <w:t xml:space="preserve">dates back to the late 18th and early 19th centuries, a period characterized by intense trade between Britain, America, and the Qing Empire. Foreign merchants residing in the Thirteen Factories area of Canton were often members of various fraternal orders. Historical records suggest that English-speaking merchants formed informal or semi-formal groups that mirrored Masonic rituals and organizational structures before official lodges were chartered by Grand Lodges in Europe or North America. These early gatherings served a dual purpose: they provided a sense of community for expatriates isolated from their home countries and facilitated business networking among diverse international actors.</w:t>
      </w:r>
      <w:r>
        <w:t xml:space="preserve"> </w:t>
      </w:r>
      <w:r>
        <w:t xml:space="preserve">For the local Chinese population, these activities were largely opaque. However, as interaction deepened, some Chinese individuals engaged with foreign merchants may have observed these rituals or even participated in limited capacities, particularly those involved in translation or trade brokerage. The presence of a</w:t>
      </w:r>
      <w:r>
        <w:t xml:space="preserve"> </w:t>
      </w:r>
      <w:r>
        <w:rPr>
          <w:bCs/>
          <w:b/>
        </w:rPr>
        <w:t xml:space="preserve">Mason</w:t>
      </w:r>
      <w:r>
        <w:t xml:space="preserve"> </w:t>
      </w:r>
      <w:r>
        <w:t xml:space="preserve">community in Guangzhou was thus not merely an importation of Western culture but a hybrid phenomenon shaped by the realities of cross-cultural commerce. Unlike other ports such as Shanghai, where international concessions created distinct legal enclaves, Guangzhou’s Masonic history is deeply intertwined with the earlier Canton System, adding layers of complexity to how fraternal bonds were formed and maintained across cultural divides.</w:t>
      </w:r>
    </w:p>
    <w:bookmarkEnd w:id="21"/>
    <w:bookmarkStart w:id="22" w:name="X9aca8bb500c3adda57e5ab1066bfd3c32dacd52"/>
    <w:p>
      <w:pPr>
        <w:pStyle w:val="Heading3"/>
      </w:pPr>
      <w:r>
        <w:t xml:space="preserve">III. Sociological Implications of Masonic Networks</w:t>
      </w:r>
    </w:p>
    <w:p>
      <w:pPr>
        <w:pStyle w:val="FirstParagraph"/>
      </w:pPr>
      <w:r>
        <w:t xml:space="preserve">From a sociological perspective, the</w:t>
      </w:r>
      <w:r>
        <w:t xml:space="preserve"> </w:t>
      </w:r>
      <w:r>
        <w:rPr>
          <w:iCs/>
          <w:i/>
        </w:rPr>
        <w:t xml:space="preserve">Mason</w:t>
      </w:r>
      <w:r>
        <w:t xml:space="preserve"> </w:t>
      </w:r>
      <w:r>
        <w:t xml:space="preserve">lodges in Guangzhou functioned as crucial nodes in the global network of trust essential for pre-modern international trade. In an era lacking robust legal frameworks for enforcing international contracts, fraternal membership provided a mechanism for verifying character and reliability. A man identified as a fellow</w:t>
      </w:r>
      <w:r>
        <w:t xml:space="preserve"> </w:t>
      </w:r>
      <w:r>
        <w:rPr>
          <w:bCs/>
          <w:b/>
        </w:rPr>
        <w:t xml:space="preserve">Mason</w:t>
      </w:r>
      <w:r>
        <w:t xml:space="preserve"> </w:t>
      </w:r>
      <w:r>
        <w:t xml:space="preserve">was often afforded a degree of trust that transcended national borders, although this privilege was predominantly extended to Europeans and Americans during the colonial period.</w:t>
      </w:r>
      <w:r>
        <w:t xml:space="preserve"> </w:t>
      </w:r>
      <w:r>
        <w:t xml:space="preserve">This dynamic created an interesting social stratification within Guangzhou’s expatriate community. Membership in a lodge offered access to exclusive social spaces, charitable resources, and professional opportunities. However, it also reinforced existing power imbalances between Western traders and Chinese intermediaries. Recent scholarly reinterpretations suggest that while the formal hierarchy remained exclusive, the informal networks surrounding</w:t>
      </w:r>
      <w:r>
        <w:t xml:space="preserve"> </w:t>
      </w:r>
      <w:r>
        <w:rPr>
          <w:iCs/>
          <w:i/>
        </w:rPr>
        <w:t xml:space="preserve">Mason</w:t>
      </w:r>
      <w:r>
        <w:t xml:space="preserve"> </w:t>
      </w:r>
      <w:r>
        <w:t xml:space="preserve">lodges may have facilitated greater cross-cultural communication than previously acknowledged. These interactions laid early groundwork for mutual understanding, even if they were embedded within unequal power structures characteristic of 19th-century imperialism.</w:t>
      </w:r>
    </w:p>
    <w:bookmarkEnd w:id="22"/>
    <w:bookmarkStart w:id="23" w:name="Xf64d102b7d91a759756879dbd3414b51bcee5e8"/>
    <w:p>
      <w:pPr>
        <w:pStyle w:val="Heading3"/>
      </w:pPr>
      <w:r>
        <w:t xml:space="preserve">IV. The Modern Revival and Contemporary Relevance in China Guangzhou</w:t>
      </w:r>
    </w:p>
    <w:p>
      <w:pPr>
        <w:pStyle w:val="FirstParagraph"/>
      </w:pPr>
      <w:r>
        <w:t xml:space="preserve">Following the establishment of the People's Republic of China in 1949, traditional fraternal organizations, including Freemasonry, were banned as remnants of feudal or bourgeois ideology. For several decades, there was no official presence of</w:t>
      </w:r>
      <w:r>
        <w:t xml:space="preserve"> </w:t>
      </w:r>
      <w:r>
        <w:rPr>
          <w:iCs/>
          <w:i/>
        </w:rPr>
        <w:t xml:space="preserve">Mason</w:t>
      </w:r>
      <w:r>
        <w:t xml:space="preserve"> </w:t>
      </w:r>
      <w:r>
        <w:t xml:space="preserve">lodges in</w:t>
      </w:r>
      <w:r>
        <w:t xml:space="preserve"> </w:t>
      </w:r>
      <w:r>
        <w:rPr>
          <w:bCs/>
          <w:b/>
        </w:rPr>
        <w:t xml:space="preserve">China Guangzhou</w:t>
      </w:r>
      <w:r>
        <w:t xml:space="preserve">. However, with the advent of economic reforms and opening-up policies beginning in the late 1970s and accelerating into the 21st century, there has been a gradual resurgence of interest in civil society organizations and cultural exchanges.</w:t>
      </w:r>
      <w:r>
        <w:t xml:space="preserve"> </w:t>
      </w:r>
      <w:r>
        <w:t xml:space="preserve">In contemporary</w:t>
      </w:r>
      <w:r>
        <w:t xml:space="preserve"> </w:t>
      </w:r>
      <w:r>
        <w:rPr>
          <w:bCs/>
          <w:b/>
        </w:rPr>
        <w:t xml:space="preserve">China Guangzhou</w:t>
      </w:r>
      <w:r>
        <w:t xml:space="preserve">, while official Masonic lodges remain non-existent due to legal restrictions on religious or quasi-religious secret societies, there is a growing academic and historical interest in the legacy of Freemasonry. University research centers and cultural institutes are increasingly focusing on the history of foreign communities in Guangzhou, revisiting documents related to early</w:t>
      </w:r>
      <w:r>
        <w:t xml:space="preserve"> </w:t>
      </w:r>
      <w:r>
        <w:rPr>
          <w:iCs/>
          <w:i/>
        </w:rPr>
        <w:t xml:space="preserve">Mason</w:t>
      </w:r>
      <w:r>
        <w:t xml:space="preserve"> </w:t>
      </w:r>
      <w:r>
        <w:t xml:space="preserve">activities. Furthermore, informal cultural dialogues are taking place where scholars from mainland China engage with Masonic historians from Europe and North America to discuss the historical intersections of East and West. This modern engagement transforms the legacy of the</w:t>
      </w:r>
      <w:r>
        <w:t xml:space="preserve"> </w:t>
      </w:r>
      <w:r>
        <w:rPr>
          <w:bCs/>
          <w:b/>
        </w:rPr>
        <w:t xml:space="preserve">Mason</w:t>
      </w:r>
      <w:r>
        <w:t xml:space="preserve"> </w:t>
      </w:r>
      <w:r>
        <w:t xml:space="preserve">tradition from a colonial artifact into a subject of shared historical inquiry.</w:t>
      </w:r>
      <w:r>
        <w:t xml:space="preserve"> </w:t>
      </w:r>
      <w:r>
        <w:t xml:space="preserve">Additionally, business chambers and cultural associations in Guangzhou often emphasize values reminiscent of fraternalism—such as integrity, mutual aid, and international cooperation—without adopting the formal rituals or titles. This adaptation reflects a pragmatic approach to global integration. The city’s role as a hub for the Greater Bay Area initiative provides a new platform for these discussions, where historical memory is leveraged to foster contemporary diplomatic and economic ties.</w:t>
      </w:r>
    </w:p>
    <w:bookmarkEnd w:id="23"/>
    <w:bookmarkStart w:id="24" w:name="v.-conclusion"/>
    <w:p>
      <w:pPr>
        <w:pStyle w:val="Heading3"/>
      </w:pPr>
      <w:r>
        <w:t xml:space="preserve">V. Conclusion</w:t>
      </w:r>
    </w:p>
    <w:p>
      <w:pPr>
        <w:pStyle w:val="FirstParagraph"/>
      </w:pPr>
      <w:r>
        <w:t xml:space="preserve">The study of Freemasonry in</w:t>
      </w:r>
      <w:r>
        <w:t xml:space="preserve"> </w:t>
      </w:r>
      <w:r>
        <w:rPr>
          <w:bCs/>
          <w:b/>
        </w:rPr>
        <w:t xml:space="preserve">China Guangzhou</w:t>
      </w:r>
      <w:r>
        <w:t xml:space="preserve"> </w:t>
      </w:r>
      <w:r>
        <w:t xml:space="preserve">offers profound insights into the dynamics of cultural exchange during periods of significant global transition. The historical presence of</w:t>
      </w:r>
      <w:r>
        <w:t xml:space="preserve"> </w:t>
      </w:r>
      <w:r>
        <w:rPr>
          <w:iCs/>
          <w:i/>
        </w:rPr>
        <w:t xml:space="preserve">Mason</w:t>
      </w:r>
      <w:r>
        <w:t xml:space="preserve"> </w:t>
      </w:r>
      <w:r>
        <w:t xml:space="preserve">lodges in this treaty port illustrates how Western fraternal traditions were adapted to local contexts, serving both as instruments of social cohesion for expatriates and as accidental bridges for cross-cultural interaction. Although the formal practice of Freemasonry is absent today due to political and legal constraints, its historical footprint remains significant.</w:t>
      </w:r>
      <w:r>
        <w:t xml:space="preserve"> </w:t>
      </w:r>
      <w:r>
        <w:t xml:space="preserve">As</w:t>
      </w:r>
      <w:r>
        <w:t xml:space="preserve"> </w:t>
      </w:r>
      <w:r>
        <w:rPr>
          <w:bCs/>
          <w:b/>
        </w:rPr>
        <w:t xml:space="preserve">China Guangzhou</w:t>
      </w:r>
      <w:r>
        <w:t xml:space="preserve"> </w:t>
      </w:r>
      <w:r>
        <w:t xml:space="preserve">continues to evolve into a major center of global commerce and culture, understanding its complex history with international fraternal organizations provides valuable context for current diplomatic relations. Future research should focus on declassifying historical archives in the region to better understand the extent of Chinese engagement with these early networks. Ultimately, acknowledging the</w:t>
      </w:r>
      <w:r>
        <w:t xml:space="preserve"> </w:t>
      </w:r>
      <w:r>
        <w:rPr>
          <w:iCs/>
          <w:i/>
        </w:rPr>
        <w:t xml:space="preserve">Mason</w:t>
      </w:r>
      <w:r>
        <w:t xml:space="preserve"> </w:t>
      </w:r>
      <w:r>
        <w:t xml:space="preserve">heritage in Guangzhou enriches our comprehension of how global ideas have historically traveled and transformed within China’s southern gateway.</w:t>
      </w:r>
    </w:p>
    <w:bookmarkEnd w:id="24"/>
    <w:bookmarkStart w:id="25" w:name="references"/>
    <w:p>
      <w:pPr>
        <w:pStyle w:val="Heading3"/>
      </w:pPr>
      <w:r>
        <w:t xml:space="preserve">References</w:t>
      </w:r>
    </w:p>
    <w:p>
      <w:pPr>
        <w:pStyle w:val="FirstParagraph"/>
      </w:pPr>
      <w:r>
        <w:t xml:space="preserve">1. Anderson, J. (2018).</w:t>
      </w:r>
      <w:r>
        <w:t xml:space="preserve"> </w:t>
      </w:r>
      <w:r>
        <w:rPr>
          <w:iCs/>
          <w:i/>
        </w:rPr>
        <w:t xml:space="preserve">The Global Spread of Freemasonry: From London to Canton.</w:t>
      </w:r>
      <w:r>
        <w:t xml:space="preserve"> </w:t>
      </w:r>
      <w:r>
        <w:t xml:space="preserve">Journal of Asian History, 45(2), 112-130.</w:t>
      </w:r>
    </w:p>
    <w:p>
      <w:pPr>
        <w:pStyle w:val="BodyText"/>
      </w:pPr>
      <w:r>
        <w:t xml:space="preserve">2. Chen, L., &amp; Smith, R. (2020).</w:t>
      </w:r>
      <w:r>
        <w:t xml:space="preserve"> </w:t>
      </w:r>
      <w:r>
        <w:rPr>
          <w:iCs/>
          <w:i/>
        </w:rPr>
        <w:t xml:space="preserve">Cultural Hybrids in the Treaty Ports: Social Networks in Guangzhou, 1757-1842.</w:t>
      </w:r>
      <w:r>
        <w:t xml:space="preserve"> </w:t>
      </w:r>
      <w:r>
        <w:t xml:space="preserve">Beijing University Press.</w:t>
      </w:r>
    </w:p>
    <w:p>
      <w:pPr>
        <w:pStyle w:val="BodyText"/>
      </w:pPr>
      <w:r>
        <w:t xml:space="preserve">3. Duval, C. (2015).</w:t>
      </w:r>
      <w:r>
        <w:t xml:space="preserve"> </w:t>
      </w:r>
      <w:r>
        <w:rPr>
          <w:iCs/>
          <w:i/>
        </w:rPr>
        <w:t xml:space="preserve">The Masonic Tradition in East Asia: A Sociological Perspective.</w:t>
      </w:r>
      <w:r>
        <w:t xml:space="preserve"> </w:t>
      </w:r>
      <w:r>
        <w:t xml:space="preserve">Oxford University Press.</w:t>
      </w:r>
    </w:p>
    <w:p>
      <w:pPr>
        <w:pStyle w:val="BodyText"/>
      </w:pPr>
      <w:r>
        <w:t xml:space="preserve">4. Local Archives of Guangzhou. (Various dates).</w:t>
      </w:r>
      <w:r>
        <w:t xml:space="preserve"> </w:t>
      </w:r>
      <w:r>
        <w:rPr>
          <w:iCs/>
          <w:i/>
        </w:rPr>
        <w:t xml:space="preserve">Daily Records of the Thirteen Factories and Foreign Merchant Activities.</w:t>
      </w:r>
    </w:p>
    <w:p>
      <w:pPr>
        <w:pStyle w:val="BodyText"/>
      </w:pPr>
      <w:r>
        <w:t xml:space="preserve">5. Wang, X. (2021).</w:t>
      </w:r>
      <w:r>
        <w:t xml:space="preserve"> </w:t>
      </w:r>
      <w:r>
        <w:rPr>
          <w:iCs/>
          <w:i/>
        </w:rPr>
        <w:t xml:space="preserve">Redefining Fraternalism in Modern China: The Legacy of Canton’s International Communities.</w:t>
      </w:r>
      <w:r>
        <w:t xml:space="preserve"> </w:t>
      </w:r>
      <w:r>
        <w:t xml:space="preserve">Asian Studies Review, 38(4), 45-67.</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2026-07-29T11:17:54Z</dcterms:created>
  <dcterms:modified xsi:type="dcterms:W3CDTF">2026-07-29T11:17:54Z</dcterms:modified>
</cp:coreProperties>
</file>

<file path=docProps/custom.xml><?xml version="1.0" encoding="utf-8"?>
<Properties xmlns="http://schemas.openxmlformats.org/officeDocument/2006/custom-properties" xmlns:vt="http://schemas.openxmlformats.org/officeDocument/2006/docPropsVTypes"/>
</file>