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Synthesis:</w:t>
      </w:r>
      <w:r>
        <w:t xml:space="preserve"> </w:t>
      </w:r>
      <w:r>
        <w:t xml:space="preserve">Masonic</w:t>
      </w:r>
      <w:r>
        <w:t xml:space="preserve"> </w:t>
      </w:r>
      <w:r>
        <w:t xml:space="preserve">Influence</w:t>
      </w:r>
      <w:r>
        <w:t xml:space="preserve"> </w:t>
      </w:r>
      <w:r>
        <w:t xml:space="preserve">on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Germany,</w:t>
      </w:r>
      <w:r>
        <w:t xml:space="preserve"> </w:t>
      </w:r>
      <w:r>
        <w:t xml:space="preserve">Frankfurt</w:t>
      </w:r>
    </w:p>
    <w:bookmarkStart w:id="30" w:name="X8a9769a3c32ffe49fd4b9ad946c3b819adb6806"/>
    <w:p>
      <w:pPr>
        <w:pStyle w:val="Heading1"/>
      </w:pPr>
      <w:r>
        <w:t xml:space="preserve">The Architectural Synthesis: Masonic Influence on the Urban Fabric of Germany, Frankfurt</w:t>
      </w:r>
    </w:p>
    <w:p>
      <w:pPr>
        <w:pStyle w:val="FirstParagraph"/>
      </w:pPr>
      <w:r>
        <w:t xml:space="preserve">Dr. Eleanor V. Sterling</w:t>
      </w:r>
      <w:r>
        <w:br/>
      </w:r>
      <w:r>
        <w:t xml:space="preserve">Department of European History and Urban Studies, University of Heidelberg</w:t>
      </w:r>
      <w:r>
        <w:br/>
      </w:r>
      <w:r>
        <w:t xml:space="preserve">Correspondence: e.sterling@univ-heidelberg.edu</w:t>
      </w:r>
    </w:p>
    <w:bookmarkStart w:id="20" w:name="abstract"/>
    <w:p>
      <w:pPr>
        <w:pStyle w:val="Heading2"/>
      </w:pPr>
      <w:r>
        <w:t xml:space="preserve">Abstract</w:t>
      </w:r>
    </w:p>
    <w:p>
      <w:pPr>
        <w:pStyle w:val="FirstParagraph"/>
      </w:pPr>
      <w:r>
        <w:t xml:space="preserve">This article examines the historical and architectural imprint of Freemasonry within the specific context of Frankfurt am Main, Germany. While often overlooked in mainstream urban historiography, the "Masonic" ethos significantly influenced civic planning, fraternal architecture, and intellectual discourse during the 18th and 19th centuries. By analyzing lodge buildings such as Zum Goldenen Schwan and their integration into the broader layout of Frankfurt's banking district, this study argues that Masonic principles provided a structural metaphor for Enlightenment-era urban development in Germany.</w:t>
      </w:r>
    </w:p>
    <w:bookmarkEnd w:id="20"/>
    <w:bookmarkStart w:id="21" w:name="introduction"/>
    <w:p>
      <w:pPr>
        <w:pStyle w:val="Heading2"/>
      </w:pPr>
      <w:r>
        <w:t xml:space="preserve">1. Introduction</w:t>
      </w:r>
    </w:p>
    <w:p>
      <w:pPr>
        <w:pStyle w:val="FirstParagraph"/>
      </w:pPr>
      <w:r>
        <w:t xml:space="preserve">The city of Frankfurt am Main has long been recognized as a financial and cultural hub within the Federal Republic of Germany. However, beneath its modern skyline lies a complex historical layer rooted in the Enlightenment movements that swept through Europe during the 1700s. Among these movements, Freemasonry played a pivotal role in shaping not only intellectual networks but also physical spaces. This article explores how "Mason" traditions intersected with urban planning ideals to create distinct architectural landmarks and civic attitudes within</w:t>
      </w:r>
      <w:r>
        <w:t xml:space="preserve"> </w:t>
      </w:r>
      <w:r>
        <w:rPr>
          <w:bCs/>
          <w:b/>
        </w:rPr>
        <w:t xml:space="preserve">Germany Frankfurt</w:t>
      </w:r>
      <w:r>
        <w:t xml:space="preserve">.</w:t>
      </w:r>
    </w:p>
    <w:p>
      <w:pPr>
        <w:pStyle w:val="BodyText"/>
      </w:pPr>
      <w:r>
        <w:t xml:space="preserve">The primary objective is to demonstrate that the influence of Masonic lodges extended beyond secretive rituals into the public sphere, influencing architecture and community organization. In Frankfurt, a city known for its merchant class and republican traditions, these influences were particularly pronounced.</w:t>
      </w:r>
    </w:p>
    <w:bookmarkEnd w:id="21"/>
    <w:bookmarkStart w:id="22" w:name="X33b45c323a4c4a7f5399da9154e9d5a876fedd9"/>
    <w:p>
      <w:pPr>
        <w:pStyle w:val="Heading2"/>
      </w:pPr>
      <w:r>
        <w:t xml:space="preserve">2. Historical Context: The Rise of Lodges in Frankfurt</w:t>
      </w:r>
    </w:p>
    <w:p>
      <w:pPr>
        <w:pStyle w:val="FirstParagraph"/>
      </w:pPr>
      <w:r>
        <w:t xml:space="preserve">The establishment of Masonic lodges in Frankfurt dates back to the mid-18th century, coinciding with the peak of Enlightenment thought across Europe. Unlike other cities where Freemasonry remained purely underground or secretive, Frankfurt’s open trade culture allowed for a more visible integration of Masonic ideals into civic life. The city became a node in the international network of Freemasons, connecting</w:t>
      </w:r>
      <w:r>
        <w:t xml:space="preserve"> </w:t>
      </w:r>
      <w:r>
        <w:rPr>
          <w:bCs/>
          <w:b/>
        </w:rPr>
        <w:t xml:space="preserve">Germany Frankfurt</w:t>
      </w:r>
      <w:r>
        <w:t xml:space="preserve"> </w:t>
      </w:r>
      <w:r>
        <w:t xml:space="preserve">to broader intellectual currents in Paris and London.</w:t>
      </w:r>
    </w:p>
    <w:p>
      <w:pPr>
        <w:pStyle w:val="BodyText"/>
      </w:pPr>
      <w:r>
        <w:t xml:space="preserve">Lodges such as "Zur wahren Eintracht" (True Concord) emerged as centers of discourse, attracting merchants, lawyers, and early political thinkers. These individuals were instrumental in shaping the socio-political landscape of pre-unification Germany. The architectural commissioning required for their meeting places necessitated a unique blend of functionality and symbolic representation.</w:t>
      </w:r>
    </w:p>
    <w:bookmarkEnd w:id="22"/>
    <w:bookmarkStart w:id="25" w:name="Xe3ad6a6116d07ff6fd69df09d7d65d7eeb3504f"/>
    <w:p>
      <w:pPr>
        <w:pStyle w:val="Heading2"/>
      </w:pPr>
      <w:r>
        <w:t xml:space="preserve">3. Architectural Manifestations: The Masonic Aesthetic</w:t>
      </w:r>
    </w:p>
    <w:p>
      <w:pPr>
        <w:pStyle w:val="FirstParagraph"/>
      </w:pPr>
      <w:r>
        <w:t xml:space="preserve">The term "Mason" here refers not merely to the trade but to the philosophical society that valued order, symmetry, and moral architecture. In Frankfurt, this translated into specific design choices for lodge buildings.</w:t>
      </w:r>
    </w:p>
    <w:bookmarkStart w:id="23" w:name="zum-goldenen-schwan"/>
    <w:p>
      <w:pPr>
        <w:pStyle w:val="Heading3"/>
      </w:pPr>
      <w:r>
        <w:t xml:space="preserve">3.1 Zum Goldenen Schwan</w:t>
      </w:r>
    </w:p>
    <w:p>
      <w:pPr>
        <w:pStyle w:val="FirstParagraph"/>
      </w:pPr>
      <w:r>
        <w:t xml:space="preserve">The most significant example is the building known as Zum Goldenen Schwan (The Golden Swan). Originally a tavern and later repurposed, it served as a meeting place for prominent Masonic figures. The architectural modifications made to this site reflect early neoclassical influences—traits associated with Masonic reverence for ancient Greek and Roman ideals of democracy and reason. Facades were simplified, removing baroque excess in favor of clean lines, symbolizing the "clearing" of superstition.</w:t>
      </w:r>
    </w:p>
    <w:bookmarkEnd w:id="23"/>
    <w:bookmarkStart w:id="24" w:name="symbolism-in-urban-layout"/>
    <w:p>
      <w:pPr>
        <w:pStyle w:val="Heading3"/>
      </w:pPr>
      <w:r>
        <w:t xml:space="preserve">3.2 Symbolism in Urban Layout</w:t>
      </w:r>
    </w:p>
    <w:p>
      <w:pPr>
        <w:pStyle w:val="FirstParagraph"/>
      </w:pPr>
      <w:r>
        <w:t xml:space="preserve">Beyond individual buildings, Masonic principles subtly influenced the layout of certain districts in Frankfurt. The emphasis on axial planning and geometric precision mirrored the organizational structure of lodges themselves. Streets were aligned to create sightlines that suggested transparency and accessibility, ideals promoted by enlightened Freemasons who advocated for reform.</w:t>
      </w:r>
    </w:p>
    <w:bookmarkEnd w:id="24"/>
    <w:bookmarkEnd w:id="25"/>
    <w:bookmarkStart w:id="26" w:name="Xe8f038116caa6f2e501bdea3545da1c39793460"/>
    <w:p>
      <w:pPr>
        <w:pStyle w:val="Heading2"/>
      </w:pPr>
      <w:r>
        <w:t xml:space="preserve">4. Social Impact: Masonry as a Civic Catalyst</w:t>
      </w:r>
    </w:p>
    <w:p>
      <w:pPr>
        <w:pStyle w:val="FirstParagraph"/>
      </w:pPr>
      <w:r>
        <w:t xml:space="preserve">In Frankfurt, the lodge served as a neutral ground where class barriers could temporarily dissolve. For merchants and academics alike, the lodge provided a space for networking that transcended traditional guild structures. This social fluidity contributed to Frankfurt’s reputation as an innovative city within Germany.</w:t>
      </w:r>
    </w:p>
    <w:p>
      <w:pPr>
        <w:pStyle w:val="BodyText"/>
      </w:pPr>
      <w:r>
        <w:t xml:space="preserve">The influence extended to philanthropy. Many Masonic members in</w:t>
      </w:r>
      <w:r>
        <w:t xml:space="preserve"> </w:t>
      </w:r>
      <w:r>
        <w:rPr>
          <w:bCs/>
          <w:b/>
        </w:rPr>
        <w:t xml:space="preserve">Germany Frankfurt</w:t>
      </w:r>
      <w:r>
        <w:t xml:space="preserve"> </w:t>
      </w:r>
      <w:r>
        <w:t xml:space="preserve">funded public works, including libraries and hospitals, embedding their values into the very infrastructure of the city. Thus, the "Mason" legacy is visible not just in stone but in social policy.</w:t>
      </w:r>
    </w:p>
    <w:bookmarkEnd w:id="26"/>
    <w:bookmarkStart w:id="27" w:name="X9c72732350c724a00b58ce09a5d31d5c3d9921e"/>
    <w:p>
      <w:pPr>
        <w:pStyle w:val="Heading2"/>
      </w:pPr>
      <w:r>
        <w:t xml:space="preserve">5. Comparative Analysis: Frankfurt vs. Berlin</w:t>
      </w:r>
    </w:p>
    <w:p>
      <w:pPr>
        <w:pStyle w:val="FirstParagraph"/>
      </w:pPr>
      <w:r>
        <w:t xml:space="preserve">To understand the uniqueness of Frankfurt’s experience, it is useful to compare it with Berlin. While Berlin’s Masonic activity was often closely tied to Prussian state authority and military structures, Frankfurt’s lodges were more aligned with bourgeois liberalization and commercial interests. This distinction highlights how regional variations in</w:t>
      </w:r>
      <w:r>
        <w:t xml:space="preserve"> </w:t>
      </w:r>
      <w:r>
        <w:rPr>
          <w:bCs/>
          <w:b/>
        </w:rPr>
        <w:t xml:space="preserve">Germany</w:t>
      </w:r>
      <w:r>
        <w:t xml:space="preserve"> </w:t>
      </w:r>
      <w:r>
        <w:t xml:space="preserve">shaped the expression of Masonic ideals.</w:t>
      </w:r>
    </w:p>
    <w:p>
      <w:pPr>
        <w:pStyle w:val="BodyText"/>
      </w:pPr>
      <w:r>
        <w:t xml:space="preserve">In Frankfurt, the lack of a royal court meant that Freemasonry filled a vacuum in civic leadership. Consequently, architects and planners were more willing to experiment with designs that reflected egalitarian values rather than absolutist grandeur.</w:t>
      </w:r>
    </w:p>
    <w:bookmarkEnd w:id="27"/>
    <w:bookmarkStart w:id="28" w:name="conclusion"/>
    <w:p>
      <w:pPr>
        <w:pStyle w:val="Heading2"/>
      </w:pPr>
      <w:r>
        <w:t xml:space="preserve">6. Conclusion</w:t>
      </w:r>
    </w:p>
    <w:p>
      <w:pPr>
        <w:pStyle w:val="FirstParagraph"/>
      </w:pPr>
      <w:r>
        <w:t xml:space="preserve">The interplay between Freemasonry and urban development in Frankfurt offers a compelling case study of how philosophical movements can shape physical environments. The "Mason" influence in</w:t>
      </w:r>
      <w:r>
        <w:t xml:space="preserve"> </w:t>
      </w:r>
      <w:r>
        <w:rPr>
          <w:bCs/>
          <w:b/>
        </w:rPr>
        <w:t xml:space="preserve">Germany Frankfurt</w:t>
      </w:r>
    </w:p>
    <w:p>
      <w:pPr>
        <w:pStyle w:val="BodyText"/>
      </w:pPr>
      <w:r>
        <w:t xml:space="preserve">As modern scholars continue to uncover the layers of Frankfurt’s history, it becomes increasingly clear that the city’s architectural heritage cannot be fully understood without acknowledging these fraternal origins. Future research should focus on digitizing archive records from local lodges to further map their impact on specific neighborhoods.</w:t>
      </w:r>
    </w:p>
    <w:bookmarkEnd w:id="28"/>
    <w:bookmarkStart w:id="29" w:name="references"/>
    <w:p>
      <w:pPr>
        <w:pStyle w:val="Heading2"/>
      </w:pPr>
      <w:r>
        <w:t xml:space="preserve">References</w:t>
      </w:r>
    </w:p>
    <w:p>
      <w:pPr>
        <w:numPr>
          <w:ilvl w:val="0"/>
          <w:numId w:val="1001"/>
        </w:numPr>
        <w:pStyle w:val="Compact"/>
      </w:pPr>
      <w:r>
        <w:t xml:space="preserve">Brown, A. (2018). *Enlightenment Architecture in Central Europe*. Oxford University Press.</w:t>
      </w:r>
    </w:p>
    <w:p>
      <w:pPr>
        <w:numPr>
          <w:ilvl w:val="0"/>
          <w:numId w:val="1001"/>
        </w:numPr>
        <w:pStyle w:val="Compact"/>
      </w:pPr>
      <w:r>
        <w:t xml:space="preserve">Hoffman, E. (2015). "Freemasonry and the German Bourgeoisie." *Journal of European History*, 45(3), 201-218.</w:t>
      </w:r>
    </w:p>
    <w:p>
      <w:pPr>
        <w:numPr>
          <w:ilvl w:val="0"/>
          <w:numId w:val="1001"/>
        </w:numPr>
        <w:pStyle w:val="Compact"/>
      </w:pPr>
      <w:r>
        <w:t xml:space="preserve">Klein, M. &amp; Schmidt, P. (2020). *Frankfurt’s Hidden Histories: Lodges and Landmarks*. Frankfurt Academic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Synthesis: Masonic Influence on the Urban Fabric of Germany, Frankfurt</dc:title>
  <dc:creator/>
  <dc:language>en</dc:language>
  <cp:keywords/>
  <dcterms:created xsi:type="dcterms:W3CDTF">2026-07-29T10:58:57Z</dcterms:created>
  <dcterms:modified xsi:type="dcterms:W3CDTF">2026-07-29T10:58:57Z</dcterms:modified>
</cp:coreProperties>
</file>

<file path=docProps/custom.xml><?xml version="1.0" encoding="utf-8"?>
<Properties xmlns="http://schemas.openxmlformats.org/officeDocument/2006/custom-properties" xmlns:vt="http://schemas.openxmlformats.org/officeDocument/2006/docPropsVTypes"/>
</file>