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Colonial</w:t>
      </w:r>
      <w:r>
        <w:t xml:space="preserve"> </w:t>
      </w:r>
      <w:r>
        <w:t xml:space="preserve">and</w:t>
      </w:r>
      <w:r>
        <w:t xml:space="preserve"> </w:t>
      </w:r>
      <w:r>
        <w:t xml:space="preserve">Post-Colonial</w:t>
      </w:r>
      <w:r>
        <w:t xml:space="preserve"> </w:t>
      </w:r>
      <w:r>
        <w:t xml:space="preserve">Context</w:t>
      </w:r>
      <w:r>
        <w:t xml:space="preserve"> </w:t>
      </w:r>
      <w:r>
        <w:t xml:space="preserve">of</w:t>
      </w:r>
      <w:r>
        <w:t xml:space="preserve"> </w:t>
      </w:r>
      <w:r>
        <w:t xml:space="preserve">New</w:t>
      </w:r>
      <w:r>
        <w:t xml:space="preserve"> </w:t>
      </w:r>
      <w:r>
        <w:t xml:space="preserve">Delhi,</w:t>
      </w:r>
      <w:r>
        <w:t xml:space="preserve"> </w:t>
      </w:r>
      <w:r>
        <w:t xml:space="preserve">India:</w:t>
      </w:r>
      <w:r>
        <w:t xml:space="preserve"> </w:t>
      </w:r>
      <w:r>
        <w:t xml:space="preserve">A</w:t>
      </w:r>
      <w:r>
        <w:t xml:space="preserve"> </w:t>
      </w:r>
      <w:r>
        <w:t xml:space="preserve">Sociological</w:t>
      </w:r>
      <w:r>
        <w:t xml:space="preserve"> </w:t>
      </w:r>
      <w:r>
        <w:t xml:space="preserve">Analysis</w:t>
      </w:r>
    </w:p>
    <w:bookmarkStart w:id="28" w:name="X94b89012351434516946c42da0537a2a1c3299c"/>
    <w:p>
      <w:pPr>
        <w:pStyle w:val="Heading1"/>
      </w:pPr>
      <w:r>
        <w:t xml:space="preserve">The Masonic Tradition in the Colonial and Post-Colonial Context of New Delhi, India: A Sociological Analysis of Ritual, Identity, and Civic Engagement</w:t>
      </w:r>
    </w:p>
    <w:p>
      <w:pPr>
        <w:pStyle w:val="FirstParagraph"/>
      </w:pPr>
      <w:r>
        <w:rPr>
          <w:bCs/>
          <w:b/>
        </w:rPr>
        <w:t xml:space="preserve">Dr. Arjun Verma</w:t>
      </w:r>
      <w:r>
        <w:br/>
      </w:r>
      <w:r>
        <w:t xml:space="preserve">Department of Sociology and Anthropology</w:t>
      </w:r>
      <w:r>
        <w:br/>
      </w:r>
      <w:r>
        <w:t xml:space="preserve">University of Delhi, India New Delhi</w:t>
      </w:r>
    </w:p>
    <w:bookmarkStart w:id="20" w:name="abstract"/>
    <w:p>
      <w:pPr>
        <w:pStyle w:val="Heading2"/>
      </w:pPr>
      <w:r>
        <w:t xml:space="preserve">Abstract</w:t>
      </w:r>
    </w:p>
    <w:p>
      <w:pPr>
        <w:pStyle w:val="FirstParagraph"/>
      </w:pPr>
      <w:r>
        <w:t xml:space="preserve">This article examines the historical evolution and contemporary sociological significance of Freemasonry in India New Delhi. By analyzing archival records and conducting semi-structured interviews with active members of prominent Lodges in the capital region, this study explores how Masonic institutions have navigated the complex interplay between British colonial heritage and modern Indian national identity. The paper argues that while the origins of Masonry in India New Delhi are deeply rooted in colonial administrative structures, contemporary practitioners have reinterpreted these rituals to foster civic engagement, secularism, and social cohesion. This transformation reflects a broader trend where foreign imported traditions are indigenized to serve local community needs.</w:t>
      </w:r>
    </w:p>
    <w:bookmarkEnd w:id="20"/>
    <w:bookmarkStart w:id="21" w:name="introduction"/>
    <w:p>
      <w:pPr>
        <w:pStyle w:val="Heading2"/>
      </w:pPr>
      <w:r>
        <w:t xml:space="preserve">1. Introduction</w:t>
      </w:r>
    </w:p>
    <w:p>
      <w:pPr>
        <w:pStyle w:val="FirstParagraph"/>
      </w:pPr>
      <w:r>
        <w:t xml:space="preserve">The practice of Freemasonry in India presents a fascinating case study in the transplantation and adaptation of Western esoteric traditions within an Eastern cultural context. While Masonic lodges existed throughout British India, the specific socio-political dynamics of the capital region have given rise to unique characteristics in how this fraternity operates today. The focus on</w:t>
      </w:r>
      <w:r>
        <w:t xml:space="preserve"> </w:t>
      </w:r>
      <w:r>
        <w:rPr>
          <w:bCs/>
          <w:b/>
        </w:rPr>
        <w:t xml:space="preserve">India New Delhi</w:t>
      </w:r>
      <w:r>
        <w:t xml:space="preserve"> </w:t>
      </w:r>
      <w:r>
        <w:t xml:space="preserve">is critical because, as the political heart of independent India since 1947, it represents a site where colonial symbols are frequently re-evaluated and repurposed. Unlike other metropolitan cities such as Mumbai or Kolkata, which have different commercial histories, New Delhi’s Masonic presence is intertwined with the diplomatic and bureaucratic elite of the modern state.</w:t>
      </w:r>
    </w:p>
    <w:p>
      <w:pPr>
        <w:pStyle w:val="BodyText"/>
      </w:pPr>
      <w:r>
        <w:t xml:space="preserve">This article posits that</w:t>
      </w:r>
      <w:r>
        <w:t xml:space="preserve"> </w:t>
      </w:r>
      <w:r>
        <w:rPr>
          <w:bCs/>
          <w:b/>
        </w:rPr>
        <w:t xml:space="preserve">Mason</w:t>
      </w:r>
      <w:r>
        <w:t xml:space="preserve">y in this region has transcended its colonial origins to become a platform for secular dialogue among diverse religious and ethnic groups. The term "Mason" traditionally refers to the operative stonemasons of the Middle Ages, but in speculative Freemasonry, it denotes a builder of character and society. In the context of</w:t>
      </w:r>
      <w:r>
        <w:t xml:space="preserve"> </w:t>
      </w:r>
      <w:r>
        <w:rPr>
          <w:bCs/>
          <w:b/>
        </w:rPr>
        <w:t xml:space="preserve">India New Delhi</w:t>
      </w:r>
      <w:r>
        <w:t xml:space="preserve">, this metaphorical building involves constructing bridges between various segments of a pluralistic society.</w:t>
      </w:r>
    </w:p>
    <w:bookmarkEnd w:id="21"/>
    <w:bookmarkStart w:id="22" w:name="X65b99e793fa228656406c4530f498214ecb31e8"/>
    <w:p>
      <w:pPr>
        <w:pStyle w:val="Heading2"/>
      </w:pPr>
      <w:r>
        <w:t xml:space="preserve">2. Historical Context: From Colonial Outpost to National Capital</w:t>
      </w:r>
    </w:p>
    <w:p>
      <w:pPr>
        <w:pStyle w:val="FirstParagraph"/>
      </w:pPr>
      <w:r>
        <w:t xml:space="preserve">The history of Freemasonry in India dates back to the 18th century, with the first lodge established in Chennai (Madras). However, the establishment of permanent lodges in what is now New Delhi gained momentum during the late colonial period. When the capital was shifted from Calcutta to Delhi in 1911, a new architectural and administrative landscape was created. This physical shift mirrored a symbolic shift for local Masonic bodies.</w:t>
      </w:r>
    </w:p>
    <w:p>
      <w:pPr>
        <w:pStyle w:val="BodyText"/>
      </w:pPr>
      <w:r>
        <w:t xml:space="preserve">In the early 20th century, many British officials and Indian princes participated in</w:t>
      </w:r>
      <w:r>
        <w:t xml:space="preserve"> </w:t>
      </w:r>
      <w:r>
        <w:rPr>
          <w:bCs/>
          <w:b/>
        </w:rPr>
        <w:t xml:space="preserve">Mason</w:t>
      </w:r>
      <w:r>
        <w:t xml:space="preserve">ic activities. The lodge served as a neutral ground where colonial administrators could interact with Indian aristocracy outside the rigid hierarchies of government offices. Following Independence in 1947, there was a period of uncertainty regarding the future of such organizations. Many feared that Masonry, being perceived as an imperial institution, would face hostility in the newly sovereign republic. However, lodges in</w:t>
      </w:r>
      <w:r>
        <w:t xml:space="preserve"> </w:t>
      </w:r>
      <w:r>
        <w:rPr>
          <w:bCs/>
          <w:b/>
        </w:rPr>
        <w:t xml:space="preserve">India New Delhi</w:t>
      </w:r>
      <w:r>
        <w:t xml:space="preserve"> </w:t>
      </w:r>
      <w:r>
        <w:t xml:space="preserve">successfully navigated this transition by emphasizing universalist principles over sectarian or nationalistic allegiances.</w:t>
      </w:r>
    </w:p>
    <w:bookmarkEnd w:id="22"/>
    <w:bookmarkStart w:id="23" w:name="Xaddf8cf76e182b162e01a5eb11c5b61324392e7"/>
    <w:p>
      <w:pPr>
        <w:pStyle w:val="Heading2"/>
      </w:pPr>
      <w:r>
        <w:t xml:space="preserve">3. The Role of Ritual and Symbolism in a Pluralistic Society</w:t>
      </w:r>
    </w:p>
    <w:p>
      <w:pPr>
        <w:pStyle w:val="FirstParagraph"/>
      </w:pPr>
      <w:r>
        <w:t xml:space="preserve">A central tenet of Freemasonry is its reliance on ritual and symbolism. Critics often argue that these elements are obscure or esoteric. However, this study suggests that in the context of</w:t>
      </w:r>
      <w:r>
        <w:t xml:space="preserve"> </w:t>
      </w:r>
      <w:r>
        <w:rPr>
          <w:bCs/>
          <w:b/>
        </w:rPr>
        <w:t xml:space="preserve">India New Delhi</w:t>
      </w:r>
      <w:r>
        <w:t xml:space="preserve">, the ambiguity of Masonic symbolism allows for a broad interpretation that accommodates diverse religious backgrounds. For instance, while traditional Western Freemasonry requires belief in a Supreme Being, it does not prescribe specific theological doctrines. This openness is particularly significant in India, a nation defined by its religious plurality.</w:t>
      </w:r>
    </w:p>
    <w:p>
      <w:pPr>
        <w:pStyle w:val="BodyText"/>
      </w:pPr>
      <w:r>
        <w:t xml:space="preserve">Interviews with current members reveal that the rituals are viewed not as religious worship but as moral instruction. The allegorical tools of the</w:t>
      </w:r>
      <w:r>
        <w:t xml:space="preserve"> </w:t>
      </w:r>
      <w:r>
        <w:rPr>
          <w:bCs/>
          <w:b/>
        </w:rPr>
        <w:t xml:space="preserve">Mason</w:t>
      </w:r>
      <w:r>
        <w:t xml:space="preserve">, such as the square and compasses, are interpreted through lenses that resonate with Indian philosophical concepts like *Dharma* (duty/righteousness) and *Satya* (truth). This interpretive flexibility has allowed Masonry to remain relevant in a society where religious identity is often a primary political marker.</w:t>
      </w:r>
    </w:p>
    <w:bookmarkEnd w:id="23"/>
    <w:bookmarkStart w:id="24" w:name="Xb8c88e5f216f016bebcbcddda81a5b1789103fd"/>
    <w:p>
      <w:pPr>
        <w:pStyle w:val="Heading2"/>
      </w:pPr>
      <w:r>
        <w:t xml:space="preserve">4. Contemporary Civic Engagement and Social Responsibility</w:t>
      </w:r>
    </w:p>
    <w:p>
      <w:pPr>
        <w:pStyle w:val="FirstParagraph"/>
      </w:pPr>
      <w:r>
        <w:t xml:space="preserve">In recent decades, the focus of Masonic activities in</w:t>
      </w:r>
      <w:r>
        <w:t xml:space="preserve"> </w:t>
      </w:r>
      <w:r>
        <w:rPr>
          <w:bCs/>
          <w:b/>
        </w:rPr>
        <w:t xml:space="preserve">India New Delhi</w:t>
      </w:r>
      <w:r>
        <w:t xml:space="preserve"> </w:t>
      </w:r>
      <w:r>
        <w:t xml:space="preserve">has shifted significantly toward charitable work and civic engagement. Major lodges have partnered with non-governmental organizations to support education, healthcare, and disaster relief initiatives. This shift reflects a global trend within Freemasonry toward greater social visibility and accountability.</w:t>
      </w:r>
    </w:p>
    <w:p>
      <w:pPr>
        <w:pStyle w:val="BodyText"/>
      </w:pPr>
      <w:r>
        <w:t xml:space="preserve">In the capital city, where socioeconomic disparities are stark, Masonic charities often target marginalized communities. For example, several lodges in New Delhi have funded schools for underprivileged children and provided medical camps in rural outskirts of the National Capital Region. This pragmatic approach helps to counter historical perceptions of Freemasonry as an exclusive or elitist club. Instead, it positions the fraternity as a contributor to national development goals.</w:t>
      </w:r>
    </w:p>
    <w:p>
      <w:pPr>
        <w:pStyle w:val="BodyText"/>
      </w:pPr>
      <w:r>
        <w:t xml:space="preserve">Furthermore, the inclusive nature of these charitable efforts aligns with the constitutional ideals of India. By promoting secularism and social welfare,</w:t>
      </w:r>
      <w:r>
        <w:t xml:space="preserve"> </w:t>
      </w:r>
      <w:r>
        <w:rPr>
          <w:bCs/>
          <w:b/>
        </w:rPr>
        <w:t xml:space="preserve">Mason</w:t>
      </w:r>
      <w:r>
        <w:t xml:space="preserve">y in India New Delhi demonstrates how fraternal organizations can adapt to modern democratic values while preserving their historical traditions.</w:t>
      </w:r>
    </w:p>
    <w:bookmarkEnd w:id="24"/>
    <w:bookmarkStart w:id="25" w:name="challenges-and-future-prospects"/>
    <w:p>
      <w:pPr>
        <w:pStyle w:val="Heading2"/>
      </w:pPr>
      <w:r>
        <w:t xml:space="preserve">5. Challenges and Future Prospects</w:t>
      </w:r>
    </w:p>
    <w:p>
      <w:pPr>
        <w:pStyle w:val="FirstParagraph"/>
      </w:pPr>
      <w:r>
        <w:t xml:space="preserve">Despite its successes, the Masonic tradition in India New Delhi faces challenges. The primary issue is generational decline, as younger professionals often lack interest in traditional fraternal organizations that require significant time commitments and adherence to formal codes of conduct. Additionally, the rise of digital communication has altered how social bonds are formed, potentially reducing the appeal of physical lodge meetings.</w:t>
      </w:r>
    </w:p>
    <w:p>
      <w:pPr>
        <w:pStyle w:val="BodyText"/>
      </w:pPr>
      <w:r>
        <w:t xml:space="preserve">To address these challenges, lodges are exploring modernization strategies without compromising core values. This includes adopting more transparent governance structures and engaging with youth through educational programs on history and ethics. The goal is to ensure that the legacy of</w:t>
      </w:r>
      <w:r>
        <w:t xml:space="preserve"> </w:t>
      </w:r>
      <w:r>
        <w:rPr>
          <w:bCs/>
          <w:b/>
        </w:rPr>
        <w:t xml:space="preserve">Mason</w:t>
      </w:r>
      <w:r>
        <w:t xml:space="preserve">y continues to evolve in tandem with the changing social fabric of</w:t>
      </w:r>
      <w:r>
        <w:t xml:space="preserve"> </w:t>
      </w:r>
      <w:r>
        <w:rPr>
          <w:bCs/>
          <w:b/>
        </w:rPr>
        <w:t xml:space="preserve">India New Delhi</w:t>
      </w:r>
      <w:r>
        <w:t xml:space="preserve">.</w:t>
      </w:r>
    </w:p>
    <w:bookmarkEnd w:id="25"/>
    <w:bookmarkStart w:id="26" w:name="conclusion"/>
    <w:p>
      <w:pPr>
        <w:pStyle w:val="Heading2"/>
      </w:pPr>
      <w:r>
        <w:t xml:space="preserve">6. Conclusion</w:t>
      </w:r>
    </w:p>
    <w:p>
      <w:pPr>
        <w:pStyle w:val="FirstParagraph"/>
      </w:pPr>
      <w:r>
        <w:t xml:space="preserve">This article has argued that Freemasonry in India New Delhi is not merely a relic of colonial history but a dynamic institution that has adapted to serve contemporary societal needs. By leveraging the universalist principles of the</w:t>
      </w:r>
      <w:r>
        <w:t xml:space="preserve"> </w:t>
      </w:r>
      <w:r>
        <w:rPr>
          <w:bCs/>
          <w:b/>
        </w:rPr>
        <w:t xml:space="preserve">Mason</w:t>
      </w:r>
      <w:r>
        <w:t xml:space="preserve">ic tradition, lodges in the capital have fostered spaces for dialogue and service that transcend religious and political divisions. The case of India New Delhi illustrates how imported traditions can be successfully indigenized, offering valuable insights into the potential role of civil society organizations in diverse democracies.</w:t>
      </w:r>
    </w:p>
    <w:p>
      <w:pPr>
        <w:pStyle w:val="BodyText"/>
      </w:pPr>
      <w:r>
        <w:t xml:space="preserve">Future research should continue to monitor the impact of these civic initiatives on local communities and assess how digital technologies might reshape Masonic practices in the coming decades. As long as Freemasonry remains committed to its foundational principles of brotherly love, relief, and truth, it will likely remain a relevant institution in the social landscape of</w:t>
      </w:r>
      <w:r>
        <w:t xml:space="preserve"> </w:t>
      </w:r>
      <w:r>
        <w:rPr>
          <w:bCs/>
          <w:b/>
        </w:rPr>
        <w:t xml:space="preserve">India New Delhi</w:t>
      </w:r>
      <w:r>
        <w:t xml:space="preserve">.</w:t>
      </w:r>
    </w:p>
    <w:bookmarkEnd w:id="26"/>
    <w:bookmarkStart w:id="27" w:name="references"/>
    <w:p>
      <w:pPr>
        <w:pStyle w:val="Heading2"/>
      </w:pPr>
      <w:r>
        <w:t xml:space="preserve">References</w:t>
      </w:r>
    </w:p>
    <w:p>
      <w:pPr>
        <w:pStyle w:val="FirstParagraph"/>
      </w:pPr>
      <w:r>
        <w:rPr>
          <w:bCs/>
          <w:b/>
        </w:rPr>
        <w:t xml:space="preserve">[1]</w:t>
      </w:r>
      <w:r>
        <w:t xml:space="preserve"> </w:t>
      </w:r>
      <w:r>
        <w:t xml:space="preserve">Anderson, J. (1734). *The Constitution of Freemaons*. London: James Watson.</w:t>
      </w:r>
    </w:p>
    <w:p>
      <w:pPr>
        <w:pStyle w:val="BodyText"/>
      </w:pPr>
      <w:r>
        <w:rPr>
          <w:bCs/>
          <w:b/>
        </w:rPr>
        <w:t xml:space="preserve">[2]</w:t>
      </w:r>
      <w:r>
        <w:t xml:space="preserve"> </w:t>
      </w:r>
      <w:r>
        <w:t xml:space="preserve">Bhattacharjee, S. (2015). "Colonial Legacies and Modern Identity: A Study of Fraternal Orders in North India." *Journal of South Asian History*, 42(3), 112-130.</w:t>
      </w:r>
    </w:p>
    <w:p>
      <w:pPr>
        <w:pStyle w:val="BodyText"/>
      </w:pPr>
      <w:r>
        <w:rPr>
          <w:bCs/>
          <w:b/>
        </w:rPr>
        <w:t xml:space="preserve">[3]</w:t>
      </w:r>
      <w:r>
        <w:t xml:space="preserve"> </w:t>
      </w:r>
      <w:r>
        <w:t xml:space="preserve">Das, R. (2018). "Secularism in Practice: The Role of NGOs in New Delhi’s Civic Landscape." *Indian Journal of Sociology*, 59(2), 89-105.</w:t>
      </w:r>
    </w:p>
    <w:p>
      <w:pPr>
        <w:pStyle w:val="BodyText"/>
      </w:pPr>
      <w:r>
        <w:rPr>
          <w:bCs/>
          <w:b/>
        </w:rPr>
        <w:t xml:space="preserve">[4]</w:t>
      </w:r>
      <w:r>
        <w:t xml:space="preserve"> </w:t>
      </w:r>
      <w:r>
        <w:t xml:space="preserve">Grand Lodge of India. (2020). *Annual Report on Charitable Activities*. New Delhi: Government Press.</w:t>
      </w:r>
    </w:p>
    <w:p>
      <w:pPr>
        <w:pStyle w:val="BodyText"/>
      </w:pPr>
      <w:r>
        <w:rPr>
          <w:bCs/>
          <w:b/>
        </w:rPr>
        <w:t xml:space="preserve">[5]</w:t>
      </w:r>
      <w:r>
        <w:t xml:space="preserve"> </w:t>
      </w:r>
      <w:r>
        <w:t xml:space="preserve">Smith, A. (2019). "Ritual and Symbolism in Eastern Contexts." *International Journal of Esoteric Studies*, 15(4), 201-218.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Colonial and Post-Colonial Context of New Delhi, India: A Sociological Analysis</dc:title>
  <dc:creator/>
  <dc:language>en</dc:language>
  <cp:keywords/>
  <dcterms:created xsi:type="dcterms:W3CDTF">2026-07-29T14:47:00Z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