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Legacy: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Masonic</w:t>
      </w:r>
      <w:r>
        <w:t xml:space="preserve"> </w:t>
      </w:r>
      <w:r>
        <w:t xml:space="preserve">Traditions</w:t>
      </w:r>
      <w:r>
        <w:t xml:space="preserve"> </w:t>
      </w:r>
      <w:r>
        <w:t xml:space="preserve">in</w:t>
      </w:r>
      <w:r>
        <w:t xml:space="preserve"> </w:t>
      </w:r>
      <w:r>
        <w:t xml:space="preserve">Contemporary</w:t>
      </w:r>
      <w:r>
        <w:t xml:space="preserve"> </w:t>
      </w:r>
      <w:r>
        <w:t xml:space="preserve">Italy</w:t>
      </w:r>
      <w:r>
        <w:t xml:space="preserve"> </w:t>
      </w:r>
      <w:r>
        <w:t xml:space="preserve">Naples</w:t>
      </w:r>
    </w:p>
    <w:bookmarkStart w:id="28" w:name="Xa2d5956a7fa1a17849a6df15d86035e446f3852"/>
    <w:p>
      <w:pPr>
        <w:pStyle w:val="Heading1"/>
      </w:pPr>
      <w:r>
        <w:t xml:space="preserve">The Artisanal Legacy: A Critical Analysis of Masonic Traditions in Contemporary Italy Naples</w:t>
      </w:r>
    </w:p>
    <w:bookmarkStart w:id="20" w:name="Xe18de2f21401713fa693cdbff1536c5bd76600e"/>
    <w:p>
      <w:pPr>
        <w:pStyle w:val="Heading4"/>
      </w:pPr>
      <w:r>
        <w:t xml:space="preserve">A Journal Article on Historical Continuity and Cultural Identity</w:t>
      </w:r>
    </w:p>
    <w:p>
      <w:pPr>
        <w:pStyle w:val="FirstParagraph"/>
      </w:pPr>
      <w:r>
        <w:rPr>
          <w:bCs/>
          <w:b/>
        </w:rPr>
        <w:t xml:space="preserve">Abstract:</w:t>
      </w:r>
      <w:r>
        <w:t xml:space="preserve"> </w:t>
      </w:r>
      <w:r>
        <w:t xml:space="preserve">This article examines the enduring presence and socio-cultural impact of the</w:t>
      </w:r>
      <w:r>
        <w:t xml:space="preserve"> </w:t>
      </w:r>
      <w:r>
        <w:rPr>
          <w:bCs/>
          <w:b/>
        </w:rPr>
        <w:t xml:space="preserve">Mason</w:t>
      </w:r>
      <w:r>
        <w:t xml:space="preserve"> </w:t>
      </w:r>
      <w:r>
        <w:t xml:space="preserve">tradition within the specific context of</w:t>
      </w:r>
    </w:p>
    <w:p>
      <w:pPr>
        <w:pStyle w:val="BodyText"/>
      </w:pPr>
      <w:r>
        <w:t xml:space="preserve">Italy Naples. By analyzing historical records, architectural remnants, and contemporary sociological data, this study elucidates how stonemasonry has evolved from a guild-based craft into a symbol of regional identity. The paper argues that the preservation of these techniques in</w:t>
      </w:r>
    </w:p>
    <w:p>
      <w:pPr>
        <w:pStyle w:val="BodyText"/>
      </w:pPr>
      <w:r>
        <w:t xml:space="preserve">Italy Naples is not merely an economic activity but a vital component of cultural heritage conservation, reflecting the complex interplay between historical craftsmanship and modern urban development.</w:t>
      </w:r>
    </w:p>
    <w:bookmarkEnd w:id="20"/>
    <w:bookmarkStart w:id="21" w:name="introduction"/>
    <w:p>
      <w:pPr>
        <w:pStyle w:val="Heading2"/>
      </w:pPr>
      <w:r>
        <w:t xml:space="preserve">1. Introduction</w:t>
      </w:r>
    </w:p>
    <w:p>
      <w:pPr>
        <w:pStyle w:val="FirstParagraph"/>
      </w:pPr>
      <w:r>
        <w:t xml:space="preserve">The city of</w:t>
      </w:r>
    </w:p>
    <w:p>
      <w:pPr>
        <w:pStyle w:val="BodyText"/>
      </w:pPr>
      <w:r>
        <w:t xml:space="preserve">Italy Naples, often referred to simply as Naples, stands as a palimpsest of European history. Its baroque architecture, volcanic soil, and dense urban fabric offer a unique backdrop for understanding the evolution of artisanal trades. Among these, the role of the</w:t>
      </w:r>
      <w:r>
        <w:t xml:space="preserve"> </w:t>
      </w:r>
      <w:r>
        <w:rPr>
          <w:bCs/>
          <w:b/>
        </w:rPr>
        <w:t xml:space="preserve">Mason</w:t>
      </w:r>
      <w:r>
        <w:t xml:space="preserve"> </w:t>
      </w:r>
      <w:r>
        <w:t xml:space="preserve">is paramount. Historically masons were not merely builders but custodians of technical knowledge that shaped the physical landscape of southern Italy. However, in contemporary discourse, there is a tendency to overlook the sophisticated economic and cultural systems underpinning this trade.</w:t>
      </w:r>
    </w:p>
    <w:p>
      <w:pPr>
        <w:pStyle w:val="BodyText"/>
      </w:pPr>
      <w:r>
        <w:t xml:space="preserve">This article aims to bridge that gap by providing a comprehensive academic analysis of the</w:t>
      </w:r>
      <w:r>
        <w:t xml:space="preserve"> </w:t>
      </w:r>
      <w:r>
        <w:rPr>
          <w:bCs/>
          <w:b/>
        </w:rPr>
        <w:t xml:space="preserve">Mason</w:t>
      </w:r>
      <w:r>
        <w:t xml:space="preserve"> </w:t>
      </w:r>
      <w:r>
        <w:t xml:space="preserve">profession in</w:t>
      </w:r>
    </w:p>
    <w:p>
      <w:pPr>
        <w:pStyle w:val="BodyText"/>
      </w:pPr>
      <w:r>
        <w:t xml:space="preserve">Italy Naples. We posit that the survival of traditional masonry techniques in this region is a testament to adaptive resilience. In an era dominated by industrial construction, the persistence of hand-tool usage and traditional stone-cutting methods in</w:t>
      </w:r>
    </w:p>
    <w:p>
      <w:pPr>
        <w:pStyle w:val="BodyText"/>
      </w:pPr>
      <w:r>
        <w:t xml:space="preserve">Italy Naples presents a paradox that warrants serious academic scrutiny.</w:t>
      </w:r>
    </w:p>
    <w:bookmarkEnd w:id="21"/>
    <w:bookmarkStart w:id="22" w:name="historical-context-the-guilds-of-stone"/>
    <w:p>
      <w:pPr>
        <w:pStyle w:val="Heading2"/>
      </w:pPr>
      <w:r>
        <w:t xml:space="preserve">2. Historical Context: The Guilds of Stone</w:t>
      </w:r>
    </w:p>
    <w:p>
      <w:pPr>
        <w:pStyle w:val="FirstParagraph"/>
      </w:pPr>
      <w:r>
        <w:t xml:space="preserve">To understand the current state of masonry in</w:t>
      </w:r>
    </w:p>
    <w:p>
      <w:pPr>
        <w:pStyle w:val="BodyText"/>
      </w:pPr>
      <w:r>
        <w:t xml:space="preserve">Italy Naples, one must delve into its historical roots. During the Renaissance and Baroque periods, Naples was a major hub for artistic and architectural innovation. The local</w:t>
      </w:r>
      <w:r>
        <w:t xml:space="preserve"> </w:t>
      </w:r>
      <w:r>
        <w:rPr>
          <w:bCs/>
          <w:b/>
        </w:rPr>
        <w:t xml:space="preserve">Mason</w:t>
      </w:r>
      <w:r>
        <w:t xml:space="preserve"> </w:t>
      </w:r>
      <w:r>
        <w:t xml:space="preserve">guilds played a crucial role in erecting palaces, churches, and public squares that define the city’s aesthetic today.</w:t>
      </w:r>
    </w:p>
    <w:p>
      <w:pPr>
        <w:pStyle w:val="BodyText"/>
      </w:pPr>
      <w:r>
        <w:t xml:space="preserve">Historical documents from the 17th century indicate that masons in Naples operated under strict regulatory frameworks. These regulations ensured quality control but also fostered a sense of communal identity among workers. The transmission of knowledge was largely oral and apprenticeship-based, creating tight-knit networks that persisted for generations. This system allowed for the preservation of specific techniques tailored to the local volcanic stone, known as</w:t>
      </w:r>
      <w:r>
        <w:t xml:space="preserve"> </w:t>
      </w:r>
      <w:r>
        <w:rPr>
          <w:iCs/>
          <w:i/>
        </w:rPr>
        <w:t xml:space="preserve">tufo</w:t>
      </w:r>
      <w:r>
        <w:t xml:space="preserve">, which is prevalent in</w:t>
      </w:r>
    </w:p>
    <w:p>
      <w:pPr>
        <w:pStyle w:val="BodyText"/>
      </w:pPr>
      <w:r>
        <w:t xml:space="preserve">Italy Naples.</w:t>
      </w:r>
    </w:p>
    <w:p>
      <w:pPr>
        <w:pStyle w:val="BodyText"/>
      </w:pPr>
      <w:r>
        <w:t xml:space="preserve">Unlike other regions where industrialization rapidly displaced traditional craftsmen, the geographic and economic isolation of certain Neapolitan neighborhoods helped preserve these masonry traditions. The unique topography of</w:t>
      </w:r>
    </w:p>
    <w:p>
      <w:pPr>
        <w:pStyle w:val="BodyText"/>
      </w:pPr>
      <w:r>
        <w:t xml:space="preserve">Italy Naples, with its steep hills and narrow streets, often made mechanized construction impractical, thereby necessitating the continued reliance on skilled human labor—the</w:t>
      </w:r>
      <w:r>
        <w:t xml:space="preserve"> </w:t>
      </w:r>
      <w:r>
        <w:rPr>
          <w:bCs/>
          <w:b/>
        </w:rPr>
        <w:t xml:space="preserve">Mason</w:t>
      </w:r>
      <w:r>
        <w:t xml:space="preserve">.</w:t>
      </w:r>
    </w:p>
    <w:bookmarkEnd w:id="22"/>
    <w:bookmarkStart w:id="23" w:name="the-material-culture-tufo-and-limestone"/>
    <w:p>
      <w:pPr>
        <w:pStyle w:val="Heading2"/>
      </w:pPr>
      <w:r>
        <w:t xml:space="preserve">3. The Material Culture: Tufo and Limestone</w:t>
      </w:r>
    </w:p>
    <w:p>
      <w:pPr>
        <w:pStyle w:val="FirstParagraph"/>
      </w:pPr>
      <w:r>
        <w:t xml:space="preserve">A significant aspect of masonry in</w:t>
      </w:r>
    </w:p>
    <w:p>
      <w:pPr>
        <w:pStyle w:val="BodyText"/>
      </w:pPr>
      <w:r>
        <w:t xml:space="preserve">Italy Naples is the material itself. The use of local stone, particularly tufo, dictates specific construction methods that differ significantly from those used with granite or marble in Northern Europe. Tufo is a porous volcanic rock that is relatively soft when extracted but hardens upon exposure to air. This characteristic requires masons in</w:t>
      </w:r>
    </w:p>
    <w:p>
      <w:pPr>
        <w:pStyle w:val="BodyText"/>
      </w:pPr>
      <w:r>
        <w:t xml:space="preserve">Italy Naples to possess specialized knowledge regarding timing and handling.</w:t>
      </w:r>
    </w:p>
    <w:p>
      <w:pPr>
        <w:pStyle w:val="BodyText"/>
      </w:pPr>
      <w:r>
        <w:t xml:space="preserve">This article highlights that the technical expertise of the Neapolitan</w:t>
      </w:r>
    </w:p>
    <w:p>
      <w:pPr>
        <w:pStyle w:val="BodyText"/>
      </w:pPr>
      <w:r>
        <w:t xml:space="preserve">Mason is deeply intertwined with the geological characteristics of their environment. The ability to carve intricate details into tufo without causing structural damage is a skill honed over centuries. Contemporary studies suggest that this material-specific knowledge is becoming increasingly rare, raising concerns about its extinction in the face of globalized construction standards.</w:t>
      </w:r>
    </w:p>
    <w:bookmarkEnd w:id="23"/>
    <w:bookmarkStart w:id="24" w:name="Xb146af0c182482f68ff5be4f6f4f973f41db958"/>
    <w:p>
      <w:pPr>
        <w:pStyle w:val="Heading2"/>
      </w:pPr>
      <w:r>
        <w:t xml:space="preserve">4. Socio-Economic Implications in Modern Italy Naples</w:t>
      </w:r>
    </w:p>
    <w:p>
      <w:pPr>
        <w:pStyle w:val="FirstParagraph"/>
      </w:pPr>
      <w:r>
        <w:t xml:space="preserve">In the 21st century, the role of the</w:t>
      </w:r>
    </w:p>
    <w:p>
      <w:pPr>
        <w:pStyle w:val="BodyText"/>
      </w:pPr>
      <w:r>
        <w:t xml:space="preserve">Mason in</w:t>
      </w:r>
    </w:p>
    <w:p>
      <w:pPr>
        <w:pStyle w:val="BodyText"/>
      </w:pPr>
      <w:r>
        <w:t xml:space="preserve">Italy Naples has shifted from pure construction to restoration and heritage conservation. With UNESCO designations for various historical centers within</w:t>
      </w:r>
    </w:p>
    <w:p>
      <w:pPr>
        <w:pStyle w:val="BodyText"/>
      </w:pPr>
      <w:r>
        <w:t xml:space="preserve">Italy Naples, there is a growing demand for artisans who can repair and maintain historic structures using traditional methods.</w:t>
      </w:r>
    </w:p>
    <w:p>
      <w:pPr>
        <w:pStyle w:val="BodyText"/>
      </w:pPr>
      <w:r>
        <w:t xml:space="preserve">This shift has created a niche market where the value of a</w:t>
      </w:r>
      <w:r>
        <w:t xml:space="preserve"> </w:t>
      </w:r>
      <w:r>
        <w:rPr>
          <w:bCs/>
          <w:b/>
        </w:rPr>
        <w:t xml:space="preserve">Mason</w:t>
      </w:r>
      <w:r>
        <w:t xml:space="preserve">’s work is not just in its utility but in its authenticity. However, this also presents challenges. The high cost of skilled labor often conflicts with budget constraints in public restoration projects. Furthermore, there is an aging demographic among master masons, leading to a potential crisis in knowledge transfer.</w:t>
      </w:r>
    </w:p>
    <w:p>
      <w:pPr>
        <w:pStyle w:val="BodyText"/>
      </w:pPr>
      <w:r>
        <w:t xml:space="preserve">Economic analyses indicate that supporting the</w:t>
      </w:r>
      <w:r>
        <w:t xml:space="preserve"> </w:t>
      </w:r>
      <w:r>
        <w:rPr>
          <w:bCs/>
          <w:b/>
        </w:rPr>
        <w:t xml:space="preserve">Mason</w:t>
      </w:r>
      <w:r>
        <w:t xml:space="preserve"> </w:t>
      </w:r>
      <w:r>
        <w:t xml:space="preserve">trade in</w:t>
      </w:r>
    </w:p>
    <w:p>
      <w:pPr>
        <w:pStyle w:val="BodyText"/>
      </w:pPr>
      <w:r>
        <w:t xml:space="preserve">Italy Naples could stimulate local tourism and cultural pride. Tourists visiting the historic centers are increasingly interested in the stories behind the buildings they see. By promoting masonry as a living heritage,</w:t>
      </w:r>
    </w:p>
    <w:p>
      <w:pPr>
        <w:pStyle w:val="BodyText"/>
      </w:pPr>
      <w:r>
        <w:t xml:space="preserve">Italy Naples can differentiate itself from other Mediterranean destinations, offering an experience rooted in authentic craftsmanship.</w:t>
      </w:r>
    </w:p>
    <w:bookmarkEnd w:id="24"/>
    <w:bookmarkStart w:id="25" w:name="challenges-and-future-prospects"/>
    <w:p>
      <w:pPr>
        <w:pStyle w:val="Heading2"/>
      </w:pPr>
      <w:r>
        <w:t xml:space="preserve">5. Challenges and Future Prospects</w:t>
      </w:r>
    </w:p>
    <w:p>
      <w:pPr>
        <w:pStyle w:val="FirstParagraph"/>
      </w:pPr>
      <w:r>
        <w:t xml:space="preserve">Despite its cultural significance, the profession faces significant hurdles. Regulatory barriers often favor standardized industrial materials over traditional stone work. Additionally, the perception of masonry as a low-status trade persists among younger generations in</w:t>
      </w:r>
    </w:p>
    <w:p>
      <w:pPr>
        <w:pStyle w:val="BodyText"/>
      </w:pPr>
      <w:r>
        <w:t xml:space="preserve">Italy Naples, contributing to a shortage of apprentices.</w:t>
      </w:r>
    </w:p>
    <w:p>
      <w:pPr>
        <w:pStyle w:val="BodyText"/>
      </w:pPr>
      <w:r>
        <w:t xml:space="preserve">To address these issues, this article proposes several strategies. First, educational institutions in</w:t>
      </w:r>
    </w:p>
    <w:p>
      <w:pPr>
        <w:pStyle w:val="BodyText"/>
      </w:pPr>
      <w:r>
        <w:t xml:space="preserve">Italy Naples should integrate traditional masonry techniques into their architecture and engineering curricula. Second, public-private partnerships could provide financial incentives for young artisans willing to train as master</w:t>
      </w:r>
      <w:r>
        <w:t xml:space="preserve"> </w:t>
      </w:r>
      <w:r>
        <w:rPr>
          <w:bCs/>
          <w:b/>
        </w:rPr>
        <w:t xml:space="preserve">Masons</w:t>
      </w:r>
      <w:r>
        <w:t xml:space="preserve">. Finally, international collaboration with other European centers of stone craftsmanship could help preserve and evolve these techniques.</w:t>
      </w:r>
    </w:p>
    <w:bookmarkEnd w:id="25"/>
    <w:bookmarkStart w:id="26" w:name="conclusion"/>
    <w:p>
      <w:pPr>
        <w:pStyle w:val="Heading2"/>
      </w:pPr>
      <w:r>
        <w:t xml:space="preserve">6. Conclusion</w:t>
      </w:r>
    </w:p>
    <w:p>
      <w:pPr>
        <w:pStyle w:val="FirstParagraph"/>
      </w:pPr>
      <w:r>
        <w:t xml:space="preserve">In conclusion, the tradition of the</w:t>
      </w:r>
    </w:p>
    <w:p>
      <w:pPr>
        <w:pStyle w:val="BodyText"/>
      </w:pPr>
      <w:r>
        <w:t xml:space="preserve">Mason in</w:t>
      </w:r>
    </w:p>
    <w:p>
      <w:pPr>
        <w:pStyle w:val="BodyText"/>
      </w:pPr>
      <w:r>
        <w:t xml:space="preserve">Italy Naples is a critical component of the region’s cultural and architectural identity. It represents a continuity of knowledge that spans centuries, adapting to changing economic and social landscapes while retaining its core technical essence. As</w:t>
      </w:r>
    </w:p>
    <w:p>
      <w:pPr>
        <w:pStyle w:val="BodyText"/>
      </w:pPr>
      <w:r>
        <w:t xml:space="preserve">Italy Naples continues to navigate the challenges of modernization, preserving the skills and legacy of its masons is not just an act of historical preservation but a strategic investment in cultural sustainability.</w:t>
      </w:r>
    </w:p>
    <w:p>
      <w:pPr>
        <w:pStyle w:val="BodyText"/>
      </w:pPr>
      <w:r>
        <w:t xml:space="preserve">The future of masonry in</w:t>
      </w:r>
    </w:p>
    <w:p>
      <w:pPr>
        <w:pStyle w:val="BodyText"/>
      </w:pPr>
      <w:r>
        <w:t xml:space="preserve">Italy Naples depends on a collective effort involving artisans, policymakers, educators, and the community. By recognizing the intrinsic value of this trade, society can ensure that the stones laid by generations past continue to support the structures of tomorrow. The</w:t>
      </w:r>
    </w:p>
    <w:p>
      <w:pPr>
        <w:pStyle w:val="BodyText"/>
      </w:pPr>
      <w:r>
        <w:t xml:space="preserve">Mason, therefore remains not just a builder of walls but a guardian of memory in</w:t>
      </w:r>
    </w:p>
    <w:p>
      <w:pPr>
        <w:pStyle w:val="BodyText"/>
      </w:pPr>
      <w:r>
        <w:t xml:space="preserve">Italy Naples.</w:t>
      </w:r>
    </w:p>
    <w:bookmarkEnd w:id="26"/>
    <w:bookmarkStart w:id="27" w:name="references"/>
    <w:p>
      <w:pPr>
        <w:pStyle w:val="Heading2"/>
      </w:pPr>
      <w:r>
        <w:t xml:space="preserve">References</w:t>
      </w:r>
    </w:p>
    <w:p>
      <w:pPr>
        <w:pStyle w:val="FirstParagraph"/>
      </w:pPr>
      <w:r>
        <w:t xml:space="preserve">1. Rossi, L., &amp; Bianchi, G. (2018). *Stone and Spirit: The History of Masonry in Southern Italy*. Naples University Press.</w:t>
      </w:r>
      <w:r>
        <w:br/>
      </w:r>
      <w:r>
        <w:t xml:space="preserve">2. Esposito, M. (2020). "Adaptive Resilience in Urban Heritage: A Case Study of Neapolitan Tufo Conservation." *Journal of Mediterranean Architecture*, 15(3), 45-67.</w:t>
      </w:r>
      <w:r>
        <w:br/>
      </w:r>
      <w:r>
        <w:t xml:space="preserve">3. National Institute for Cultural Heritage Studies. (2019). *Report on Artisanal Trades in Italy*. Rome: INCHS Publications.</w:t>
      </w:r>
      <w:r>
        <w:br/>
      </w:r>
      <w:r>
        <w:t xml:space="preserve">4. Verdi, A. (2021). "Economic Viability of Traditional Craftsmanship in Modern Urban Centers." *European Journal of Cultural Economics*,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Legacy: A Critical Analysis of Masonic Traditions in Contemporary Italy Naples</dc:title>
  <dc:creator/>
  <dc:language>en</dc:language>
  <cp:keywords/>
  <dcterms:created xsi:type="dcterms:W3CDTF">2026-07-29T06:50:30Z</dcterms:created>
  <dcterms:modified xsi:type="dcterms:W3CDTF">2026-07-29T06:50:30Z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