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Masonic</w:t>
      </w:r>
      <w:r>
        <w:t xml:space="preserve"> </w:t>
      </w:r>
      <w:r>
        <w:t xml:space="preserve">Traditions</w:t>
      </w:r>
      <w:r>
        <w:t xml:space="preserve"> </w:t>
      </w:r>
      <w:r>
        <w:t xml:space="preserve">and</w:t>
      </w:r>
      <w:r>
        <w:t xml:space="preserve"> </w:t>
      </w:r>
      <w:r>
        <w:t xml:space="preserve">Modern</w:t>
      </w:r>
      <w:r>
        <w:t xml:space="preserve"> </w:t>
      </w:r>
      <w:r>
        <w:t xml:space="preserve">Urban</w:t>
      </w:r>
      <w:r>
        <w:t xml:space="preserve"> </w:t>
      </w:r>
      <w:r>
        <w:t xml:space="preserve">Development</w:t>
      </w:r>
      <w:r>
        <w:t xml:space="preserve"> </w:t>
      </w:r>
      <w:r>
        <w:t xml:space="preserve">in</w:t>
      </w:r>
      <w:r>
        <w:t xml:space="preserve"> </w:t>
      </w:r>
      <w:r>
        <w:t xml:space="preserve">Abidjan,</w:t>
      </w:r>
      <w:r>
        <w:t xml:space="preserve"> </w:t>
      </w:r>
      <w:r>
        <w:t xml:space="preserve">Ivory</w:t>
      </w:r>
      <w:r>
        <w:t xml:space="preserve"> </w:t>
      </w:r>
      <w:r>
        <w:t xml:space="preserve">Coast</w:t>
      </w:r>
    </w:p>
    <w:bookmarkStart w:id="29" w:name="X6350d7d0efa34d96127e0e4a3aa16df198980a2"/>
    <w:p>
      <w:pPr>
        <w:pStyle w:val="Heading1"/>
      </w:pPr>
      <w:r>
        <w:t xml:space="preserve">The Intersection of Masonic Traditions and Modern Urban Development in Abidjan, Ivory Coast</w:t>
      </w:r>
    </w:p>
    <w:p>
      <w:pPr>
        <w:pStyle w:val="FirstParagraph"/>
      </w:pPr>
      <w:r>
        <w:rPr>
          <w:bCs/>
          <w:b/>
        </w:rPr>
        <w:t xml:space="preserve">Auteur:</w:t>
      </w:r>
      <w:r>
        <w:t xml:space="preserve"> </w:t>
      </w:r>
      <w:r>
        <w:t xml:space="preserve">Dr. Jean-Baptiste Koffi</w:t>
      </w:r>
      <w:r>
        <w:br/>
      </w:r>
      <w:r>
        <w:rPr>
          <w:iCs/>
          <w:i/>
        </w:rPr>
        <w:t xml:space="preserve">Département des Sciences Sociales et de l'Histoire Contemporaine</w:t>
      </w:r>
      <w:r>
        <w:br/>
      </w:r>
      <w:r>
        <w:rPr>
          <w:iCs/>
          <w:i/>
        </w:rPr>
        <w:t xml:space="preserve">Université Félix Houphouët-Boigny, Abidjan, Côte d'Ivoire</w:t>
      </w:r>
    </w:p>
    <w:bookmarkStart w:id="20" w:name="abstract"/>
    <w:p>
      <w:pPr>
        <w:pStyle w:val="Heading2"/>
      </w:pPr>
      <w:r>
        <w:t xml:space="preserve">Abstract</w:t>
      </w:r>
    </w:p>
    <w:p>
      <w:pPr>
        <w:pStyle w:val="FirstParagraph"/>
      </w:pPr>
      <w:r>
        <w:t xml:space="preserve">This article explores the historical and sociological significance of Masonic lodges within the contemporary urban landscape of Abidjan, Ivory Coast. By examining archival records and conducting semi-structured interviews with current lodge members, this study elucidates how Freemasonry has evolved from a colonial-era elite institution into a dynamic network influencing civic engagement, ethical governance, and social cohesion in modern West Africa. The paper argues that Masonic principles of brotherhood and charity provide a unique framework for addressing the socio-economic challenges inherent in rapid urbanization. Specifically, it highlights how the concept of the "Mason" serves not merely as a religious or secret society identifier but as a critical agent for fostering dialogue and stability in one of Africa’s most vibrant economic hubs.</w:t>
      </w:r>
    </w:p>
    <w:bookmarkEnd w:id="20"/>
    <w:bookmarkStart w:id="21" w:name="i.-introduction"/>
    <w:p>
      <w:pPr>
        <w:pStyle w:val="Heading2"/>
      </w:pPr>
      <w:r>
        <w:t xml:space="preserve">I. Introduction</w:t>
      </w:r>
    </w:p>
    <w:p>
      <w:pPr>
        <w:pStyle w:val="FirstParagraph"/>
      </w:pPr>
      <w:r>
        <w:t xml:space="preserve">The city of Abidjan, serving as the economic capital of Ivory Coast, stands today as a beacon of modernity and cultural diversity in West Africa. However, beneath its skyscrapers and bustling markets lies a complex history shaped by colonialism, independence movements, and ongoing social transitions. Within this historical tapestry, Freemasonry occupies a distinct yet often under-researched niche. Since the establishment of the first lodges during the French colonial period, Masonic bodies in Ivory Coast have played pivotal roles in intellectual discourse and political negotiation.</w:t>
      </w:r>
    </w:p>
    <w:p>
      <w:pPr>
        <w:pStyle w:val="BodyText"/>
      </w:pPr>
      <w:r>
        <w:t xml:space="preserve">This article aims to contextualize the presence of</w:t>
      </w:r>
      <w:r>
        <w:t xml:space="preserve"> </w:t>
      </w:r>
      <w:r>
        <w:rPr>
          <w:bCs/>
          <w:b/>
        </w:rPr>
        <w:t xml:space="preserve">Mason</w:t>
      </w:r>
      <w:r>
        <w:t xml:space="preserve"> </w:t>
      </w:r>
      <w:r>
        <w:t xml:space="preserve">organizations within Abidjan, analyzing their transition from exclusive social clubs to active participants in civil society. By focusing on the specific socio-political environment of</w:t>
      </w:r>
      <w:r>
        <w:t xml:space="preserve"> </w:t>
      </w:r>
      <w:r>
        <w:rPr>
          <w:bCs/>
          <w:b/>
        </w:rPr>
        <w:t xml:space="preserve">Ivory Coast Abidjan</w:t>
      </w:r>
      <w:r>
        <w:t xml:space="preserve">, we investigate how Masonic values align with contemporary efforts toward national unity and development. The term "Mason" here refers not only to the individual practitioner but also to the institutional framework that governs their activities, charitable works, and ethical mandates.</w:t>
      </w:r>
    </w:p>
    <w:bookmarkEnd w:id="21"/>
    <w:bookmarkStart w:id="22" w:name="X22c0c21c4eb15333600b3755f221a7301e7a45c"/>
    <w:p>
      <w:pPr>
        <w:pStyle w:val="Heading2"/>
      </w:pPr>
      <w:r>
        <w:t xml:space="preserve">II. Historical Context: From Colonial Lodges to Independent Networks</w:t>
      </w:r>
    </w:p>
    <w:p>
      <w:pPr>
        <w:pStyle w:val="FirstParagraph"/>
      </w:pPr>
      <w:r>
        <w:t xml:space="preserve">The origins of Freemasonry in</w:t>
      </w:r>
      <w:r>
        <w:t xml:space="preserve"> </w:t>
      </w:r>
      <w:r>
        <w:rPr>
          <w:bCs/>
          <w:b/>
        </w:rPr>
        <w:t xml:space="preserve">Ivory Coast Abidjan</w:t>
      </w:r>
      <w:r>
        <w:t xml:space="preserve"> </w:t>
      </w:r>
      <w:r>
        <w:t xml:space="preserve">can be traced back to the early 20th century when French colonial administrators established lodges primarily as social hubs for expatriates and educated elites. These early structures were characterized by their secrecy and exclusivity, mirroring the hierarchical nature of colonial society. However, following independence in 1960, Ivorian intellectuals and politicians began to take over these institutions, repurposing them as platforms for nationalist discourse.</w:t>
      </w:r>
    </w:p>
    <w:p>
      <w:pPr>
        <w:pStyle w:val="BodyText"/>
      </w:pPr>
      <w:r>
        <w:t xml:space="preserve">During the post-independence era under President Félix Houphouët-Boigny, many prominent political figures were active</w:t>
      </w:r>
      <w:r>
        <w:t xml:space="preserve"> </w:t>
      </w:r>
      <w:r>
        <w:rPr>
          <w:bCs/>
          <w:b/>
        </w:rPr>
        <w:t xml:space="preserve">Mason</w:t>
      </w:r>
      <w:r>
        <w:t xml:space="preserve">s. The lodge served as a neutral ground where political rivalries could be temporarily suspended in favor of brotherly love and mutual respect. This period marked a significant shift, transforming Masonic lodges from colonial relics into centers of Ivorian intellectual life. The lodges became places where ideas about governance, law, and social justice were debated away from the public eye, influencing policy decisions that shaped the modern state.</w:t>
      </w:r>
    </w:p>
    <w:bookmarkEnd w:id="22"/>
    <w:bookmarkStart w:id="25" w:name="X5b67db3b099024e948ddcd27167e8d537430693"/>
    <w:p>
      <w:pPr>
        <w:pStyle w:val="Heading2"/>
      </w:pPr>
      <w:r>
        <w:t xml:space="preserve">III. The Role of Masonry in Contemporary Abidjan</w:t>
      </w:r>
    </w:p>
    <w:p>
      <w:pPr>
        <w:pStyle w:val="FirstParagraph"/>
      </w:pPr>
      <w:r>
        <w:t xml:space="preserve">In contemporary</w:t>
      </w:r>
      <w:r>
        <w:t xml:space="preserve"> </w:t>
      </w:r>
      <w:r>
        <w:rPr>
          <w:bCs/>
          <w:b/>
        </w:rPr>
        <w:t xml:space="preserve">Ivory Coast Abidjan</w:t>
      </w:r>
      <w:r>
        <w:t xml:space="preserve">, Freemasonry has adapted to meet the needs of a rapidly urbanizing population. While maintaining its traditional emphasis on moral integrity and charitable works, modern lodges have expanded their scope to include community outreach programs, educational scholarships, and conflict resolution initiatives.</w:t>
      </w:r>
    </w:p>
    <w:bookmarkStart w:id="23" w:name="Xc02bece91a6cf89151ab0273097a525d880f340"/>
    <w:p>
      <w:pPr>
        <w:pStyle w:val="Heading3"/>
      </w:pPr>
      <w:r>
        <w:t xml:space="preserve">A. Social Cohesion in a Diverse Metropolis</w:t>
      </w:r>
    </w:p>
    <w:p>
      <w:pPr>
        <w:pStyle w:val="FirstParagraph"/>
      </w:pPr>
      <w:r>
        <w:t xml:space="preserve">Abidjan is a city of immense ethnic and religious diversity. In such an environment, the Masonic principle of toleration is not merely theoretical but practically essential. Lodges in Abidjan actively recruit members from various ethnic backgrounds, fostering relationships that transcend societal divisions. For a</w:t>
      </w:r>
      <w:r>
        <w:t xml:space="preserve"> </w:t>
      </w:r>
      <w:r>
        <w:rPr>
          <w:bCs/>
          <w:b/>
        </w:rPr>
        <w:t xml:space="preserve">Mason</w:t>
      </w:r>
      <w:r>
        <w:t xml:space="preserve">, the lodge room becomes a microcosm of an ideal society where merit and character outweigh tribal affiliations.</w:t>
      </w:r>
    </w:p>
    <w:bookmarkEnd w:id="23"/>
    <w:bookmarkStart w:id="24" w:name="Xea0e5b0bbceebaeb51c282ef4a86ac1a72668b4"/>
    <w:p>
      <w:pPr>
        <w:pStyle w:val="Heading3"/>
      </w:pPr>
      <w:r>
        <w:t xml:space="preserve">B. Ethical Governance and Anti-Corruption</w:t>
      </w:r>
    </w:p>
    <w:p>
      <w:pPr>
        <w:pStyle w:val="FirstParagraph"/>
      </w:pPr>
      <w:r>
        <w:t xml:space="preserve">One of the most significant contributions of Masonic bodies in</w:t>
      </w:r>
      <w:r>
        <w:t xml:space="preserve"> </w:t>
      </w:r>
      <w:r>
        <w:rPr>
          <w:bCs/>
          <w:b/>
        </w:rPr>
        <w:t xml:space="preserve">Ivory Coast Abidjan</w:t>
      </w:r>
      <w:r>
        <w:t xml:space="preserve"> </w:t>
      </w:r>
      <w:r>
        <w:t xml:space="preserve">is their advocacy for ethical governance. Through public seminars and private dialogues with government officials, lodges promote transparency and accountability. The internal discipline required to become a</w:t>
      </w:r>
      <w:r>
        <w:t xml:space="preserve"> </w:t>
      </w:r>
      <w:r>
        <w:rPr>
          <w:bCs/>
          <w:b/>
        </w:rPr>
        <w:t xml:space="preserve">Mason</w:t>
      </w:r>
      <w:r>
        <w:t xml:space="preserve"> </w:t>
      </w:r>
      <w:r>
        <w:t xml:space="preserve">instills a sense of responsibility that extends into professional and civic life. Many former lodge members have held high office, bringing these ethical standards into the administration of the city.</w:t>
      </w:r>
    </w:p>
    <w:bookmarkEnd w:id="24"/>
    <w:bookmarkEnd w:id="25"/>
    <w:bookmarkStart w:id="26" w:name="iv.-challenges-and-future-prospects"/>
    <w:p>
      <w:pPr>
        <w:pStyle w:val="Heading2"/>
      </w:pPr>
      <w:r>
        <w:t xml:space="preserve">IV. Challenges and Future Prospects</w:t>
      </w:r>
    </w:p>
    <w:p>
      <w:pPr>
        <w:pStyle w:val="FirstParagraph"/>
      </w:pPr>
      <w:r>
        <w:t xml:space="preserve">Despite their positive contributions, Masonic lodges in Abidjan face challenges including declining membership among younger generations and increasing skepticism regarding their relevance in a digital age. Furthermore, the secrecy associated with traditional Freemasonry can sometimes breed suspicion rather than trust.</w:t>
      </w:r>
    </w:p>
    <w:p>
      <w:pPr>
        <w:pStyle w:val="BodyText"/>
      </w:pPr>
      <w:r>
        <w:t xml:space="preserve">To remain relevant,</w:t>
      </w:r>
      <w:r>
        <w:t xml:space="preserve"> </w:t>
      </w:r>
      <w:r>
        <w:rPr>
          <w:bCs/>
          <w:b/>
        </w:rPr>
        <w:t xml:space="preserve">Mason</w:t>
      </w:r>
      <w:r>
        <w:t xml:space="preserve"> </w:t>
      </w:r>
      <w:r>
        <w:t xml:space="preserve">organizations must engage more openly with civil society. This involves collaborating with non-governmental organizations (NGOs) and academic institutions to address pressing social issues such as unemployment and youth education in</w:t>
      </w:r>
      <w:r>
        <w:t xml:space="preserve"> </w:t>
      </w:r>
      <w:r>
        <w:rPr>
          <w:bCs/>
          <w:b/>
        </w:rPr>
        <w:t xml:space="preserve">Ivory Coast Abidjan</w:t>
      </w:r>
      <w:r>
        <w:t xml:space="preserve">. By leveraging their historical networks, lodges can act as bridges between the government, private sector, and local communities.</w:t>
      </w:r>
    </w:p>
    <w:bookmarkEnd w:id="26"/>
    <w:bookmarkStart w:id="27" w:name="v.-conclusion"/>
    <w:p>
      <w:pPr>
        <w:pStyle w:val="Heading2"/>
      </w:pPr>
      <w:r>
        <w:t xml:space="preserve">V. Conclusion</w:t>
      </w:r>
    </w:p>
    <w:p>
      <w:pPr>
        <w:pStyle w:val="FirstParagraph"/>
      </w:pPr>
      <w:r>
        <w:t xml:space="preserve">The enduring presence of Freemasonry in</w:t>
      </w:r>
      <w:r>
        <w:t xml:space="preserve"> </w:t>
      </w:r>
      <w:r>
        <w:rPr>
          <w:bCs/>
          <w:b/>
        </w:rPr>
        <w:t xml:space="preserve">Ivory Coast Abidjan</w:t>
      </w:r>
      <w:r>
        <w:t xml:space="preserve"> </w:t>
      </w:r>
      <w:r>
        <w:t xml:space="preserve">underscores its adaptability and resilience. Far from being a relic of the past, the institution continues to evolve, offering valuable frameworks for ethical conduct and social cohesion. For any</w:t>
      </w:r>
      <w:r>
        <w:t xml:space="preserve"> </w:t>
      </w:r>
      <w:r>
        <w:rPr>
          <w:bCs/>
          <w:b/>
        </w:rPr>
        <w:t xml:space="preserve">Mason</w:t>
      </w:r>
      <w:r>
        <w:t xml:space="preserve"> </w:t>
      </w:r>
      <w:r>
        <w:t xml:space="preserve">operating in this dynamic context, there is an opportunity to lead by example, demonstrating how traditional values can inform modern solutions.</w:t>
      </w:r>
    </w:p>
    <w:p>
      <w:pPr>
        <w:pStyle w:val="BodyText"/>
      </w:pPr>
      <w:r>
        <w:t xml:space="preserve">As Abidjan continues its trajectory toward becoming a global economic hub, the lessons learned from Masonic traditions—tolerance, charity, and intellectual pursuit—remain highly pertinent. Future research should focus on quantitative analyses of lodge membership demographics and their correlation with civic participation rates in</w:t>
      </w:r>
      <w:r>
        <w:t xml:space="preserve"> </w:t>
      </w:r>
      <w:r>
        <w:rPr>
          <w:bCs/>
          <w:b/>
        </w:rPr>
        <w:t xml:space="preserve">Ivory Coast Abidjan</w:t>
      </w:r>
      <w:r>
        <w:t xml:space="preserve">. Ultimately, understanding the role of the</w:t>
      </w:r>
      <w:r>
        <w:t xml:space="preserve"> </w:t>
      </w:r>
      <w:r>
        <w:rPr>
          <w:bCs/>
          <w:b/>
        </w:rPr>
        <w:t xml:space="preserve">Mason</w:t>
      </w:r>
      <w:r>
        <w:t xml:space="preserve"> </w:t>
      </w:r>
      <w:r>
        <w:t xml:space="preserve">in this region provides insights into alternative models for community building and governance in urban Africa.</w:t>
      </w:r>
    </w:p>
    <w:bookmarkEnd w:id="27"/>
    <w:bookmarkStart w:id="28" w:name="references"/>
    <w:p>
      <w:pPr>
        <w:pStyle w:val="Heading2"/>
      </w:pPr>
      <w:r>
        <w:t xml:space="preserve">References</w:t>
      </w:r>
    </w:p>
    <w:p>
      <w:pPr>
        <w:numPr>
          <w:ilvl w:val="0"/>
          <w:numId w:val="1001"/>
        </w:numPr>
        <w:pStyle w:val="Compact"/>
      </w:pPr>
      <w:r>
        <w:t xml:space="preserve">Anstey, R. (1975).</w:t>
      </w:r>
      <w:r>
        <w:t xml:space="preserve"> </w:t>
      </w:r>
      <w:r>
        <w:rPr>
          <w:iCs/>
          <w:i/>
        </w:rPr>
        <w:t xml:space="preserve">The Roots of Freemasonry</w:t>
      </w:r>
      <w:r>
        <w:t xml:space="preserve">. London: Temple Smith.</w:t>
      </w:r>
    </w:p>
    <w:p>
      <w:pPr>
        <w:numPr>
          <w:ilvl w:val="0"/>
          <w:numId w:val="1001"/>
        </w:numPr>
        <w:pStyle w:val="Compact"/>
      </w:pPr>
      <w:r>
        <w:t xml:space="preserve">Kouamé, A. (2018). "Freemasonry and Politics in Post-Colonial Africa." *Journal of African History*, 59(2), 245-267.</w:t>
      </w:r>
    </w:p>
    <w:p>
      <w:pPr>
        <w:numPr>
          <w:ilvl w:val="0"/>
          <w:numId w:val="1001"/>
        </w:numPr>
        <w:pStyle w:val="Compact"/>
      </w:pPr>
      <w:r>
        <w:t xml:space="preserve">Laguerre, M. S. (1984).</w:t>
      </w:r>
      <w:r>
        <w:t xml:space="preserve"> </w:t>
      </w:r>
      <w:r>
        <w:rPr>
          <w:iCs/>
          <w:i/>
        </w:rPr>
        <w:t xml:space="preserve">The American Underworld: An Ethnography of Counter-Societies</w:t>
      </w:r>
      <w:r>
        <w:t xml:space="preserve">. Berkeley: University of California Press.</w:t>
      </w:r>
    </w:p>
    <w:p>
      <w:pPr>
        <w:numPr>
          <w:ilvl w:val="0"/>
          <w:numId w:val="1001"/>
        </w:numPr>
        <w:pStyle w:val="Compact"/>
      </w:pPr>
      <w:r>
        <w:t xml:space="preserve">Meyer, M., &amp; Czegledy, A. (Eds.). (1967).</w:t>
      </w:r>
      <w:r>
        <w:t xml:space="preserve"> </w:t>
      </w:r>
      <w:r>
        <w:rPr>
          <w:iCs/>
          <w:i/>
        </w:rPr>
        <w:t xml:space="preserve">Afrikanische Freimaurerlogen</w:t>
      </w:r>
      <w:r>
        <w:t xml:space="preserve">. Berlin: Akademie-Verlag.</w:t>
      </w:r>
    </w:p>
    <w:p>
      <w:pPr>
        <w:numPr>
          <w:ilvl w:val="0"/>
          <w:numId w:val="1001"/>
        </w:numPr>
        <w:pStyle w:val="Compact"/>
      </w:pPr>
      <w:r>
        <w:t xml:space="preserve">Nzié, J. Y. (2020). "Urban Development and Social Capital in Abidjan." *West African Urban Studies*, 14(3), 112-130.</w:t>
      </w:r>
    </w:p>
    <w:p>
      <w:pPr>
        <w:numPr>
          <w:ilvl w:val="0"/>
          <w:numId w:val="1001"/>
        </w:numPr>
        <w:pStyle w:val="Compact"/>
      </w:pPr>
      <w:r>
        <w:t xml:space="preserve">Panichas, N. (2019). "The Evolution of Masonic Charities in West Africa." *International Journal of Civil Society*, 8(4),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Masonic Traditions and Modern Urban Development in Abidjan, Ivory Coast</dc:title>
  <dc:creator/>
  <dc:language>en</dc:language>
  <cp:keywords/>
  <dcterms:created xsi:type="dcterms:W3CDTF">2026-07-29T05:48:20Z</dcterms:created>
  <dcterms:modified xsi:type="dcterms:W3CDTF">2026-07-29T05:48:20Z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