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Tradition</w:t>
      </w:r>
      <w:r>
        <w:t xml:space="preserve"> </w:t>
      </w:r>
      <w:r>
        <w:t xml:space="preserve">in</w:t>
      </w:r>
      <w:r>
        <w:t xml:space="preserve"> </w:t>
      </w:r>
      <w:r>
        <w:t xml:space="preserve">Modern</w:t>
      </w:r>
      <w:r>
        <w:t xml:space="preserve"> </w:t>
      </w:r>
      <w:r>
        <w:t xml:space="preserve">Urban</w:t>
      </w:r>
      <w:r>
        <w:t xml:space="preserve"> </w:t>
      </w:r>
      <w:r>
        <w:t xml:space="preserve">Japan:</w:t>
      </w:r>
      <w:r>
        <w:t xml:space="preserve"> </w:t>
      </w:r>
      <w:r>
        <w:t xml:space="preserve">An</w:t>
      </w:r>
      <w:r>
        <w:t xml:space="preserve"> </w:t>
      </w:r>
      <w:r>
        <w:t xml:space="preserve">Anthropological</w:t>
      </w:r>
      <w:r>
        <w:t xml:space="preserve"> </w:t>
      </w:r>
      <w:r>
        <w:t xml:space="preserve">Analysis</w:t>
      </w:r>
      <w:r>
        <w:t xml:space="preserve"> </w:t>
      </w:r>
      <w:r>
        <w:t xml:space="preserve">of</w:t>
      </w:r>
      <w:r>
        <w:t xml:space="preserve"> </w:t>
      </w:r>
      <w:r>
        <w:t xml:space="preserve">Fraternal</w:t>
      </w:r>
      <w:r>
        <w:t xml:space="preserve"> </w:t>
      </w:r>
      <w:r>
        <w:t xml:space="preserve">Societies</w:t>
      </w:r>
      <w:r>
        <w:t xml:space="preserve"> </w:t>
      </w:r>
      <w:r>
        <w:t xml:space="preserve">in</w:t>
      </w:r>
      <w:r>
        <w:t xml:space="preserve"> </w:t>
      </w:r>
      <w:r>
        <w:t xml:space="preserve">Osaka</w:t>
      </w:r>
    </w:p>
    <w:bookmarkStart w:id="29" w:name="X0b2c9f68dd62ba49d03c6475f6cf59f7afc910f"/>
    <w:p>
      <w:pPr>
        <w:pStyle w:val="Heading1"/>
      </w:pPr>
      <w:r>
        <w:t xml:space="preserve">The Masonic Tradition in Modern Urban Japan: An Anthropological Analysis of Fraternal Societies in Osaka</w:t>
      </w:r>
    </w:p>
    <w:p>
      <w:pPr>
        <w:pStyle w:val="FirstParagraph"/>
      </w:pPr>
      <w:r>
        <w:t xml:space="preserve">Dr. A. Saito</w:t>
      </w:r>
      <w:r>
        <w:br/>
      </w:r>
      <w:r>
        <w:t xml:space="preserve">Department of Sociology, University of Osaka</w:t>
      </w:r>
      <w:r>
        <w:br/>
      </w:r>
      <w:r>
        <w:rPr>
          <w:iCs/>
          <w:i/>
        </w:rPr>
        <w:t xml:space="preserve">Journal of International Cultural Studies, Vol. 14, Issue 3</w:t>
      </w:r>
    </w:p>
    <w:bookmarkStart w:id="20" w:name="abstract"/>
    <w:p>
      <w:pPr>
        <w:pStyle w:val="Heading3"/>
      </w:pPr>
      <w:r>
        <w:t xml:space="preserve">Abstract</w:t>
      </w:r>
    </w:p>
    <w:p>
      <w:pPr>
        <w:pStyle w:val="FirstParagraph"/>
      </w:pPr>
      <w:r>
        <w:t xml:space="preserve">This article explores the historical evolution and contemporary sociological significance of Masonic lodges in Japan, with a specific focus on the city of Osaka. While Freemasonry is often associated with Western Europe and North America, its presence in East Asia presents a unique case study in cultural hybridity and transnational social capital. Through an examination of archival records, ethnographic observations, and interviews with members of the United Grand Lodge of Japan’s constituent lodges in Osaka, this paper argues that Masonry serves not merely as a fraternal order but as a critical bridge for international business networking and cross-cultural diplomatic engagement in the Kansai region. The study highlights how local Masonic bodies in Osaka navigate the tension between preserving esoteric Western traditions and adapting to Japanese corporate societal structures.</w:t>
      </w:r>
    </w:p>
    <w:bookmarkEnd w:id="20"/>
    <w:bookmarkStart w:id="21" w:name="i.-introduction"/>
    <w:p>
      <w:pPr>
        <w:pStyle w:val="Heading2"/>
      </w:pPr>
      <w:r>
        <w:t xml:space="preserve">I. Introduction</w:t>
      </w:r>
    </w:p>
    <w:p>
      <w:pPr>
        <w:pStyle w:val="FirstParagraph"/>
      </w:pPr>
      <w:r>
        <w:t xml:space="preserve">The phenomenon of Freemasonry, or simply</w:t>
      </w:r>
      <w:r>
        <w:t xml:space="preserve"> </w:t>
      </w:r>
      <w:r>
        <w:rPr>
          <w:bCs/>
          <w:b/>
        </w:rPr>
        <w:t xml:space="preserve">Mason</w:t>
      </w:r>
      <w:r>
        <w:t xml:space="preserve">y, has long been a subject of intrigue and scholarly debate. Historically rooted in the guilds of stonemasons in Europe, it evolved into a global fraternal organization emphasizing moral values, charitable work, and mutual support. In the context of Japan (</w:t>
      </w:r>
      <w:r>
        <w:rPr>
          <w:bCs/>
          <w:b/>
        </w:rPr>
        <w:t xml:space="preserve">Japan Osaka</w:t>
      </w:r>
      <w:r>
        <w:t xml:space="preserve"> </w:t>
      </w:r>
      <w:r>
        <w:t xml:space="preserve">specifically), the introduction of these ideals occurred during the Meiji Restoration (1868–1912), a period characterized by rapid modernization and westernization. While Tokyo has historically been viewed as the political center for foreign diplomatic interactions, Osaka, known as "Japan's Kitchen" and a historic hub of merchant culture, offers a distinct sociological landscape for examining how fraternal organizations integrate into non-Western societies.</w:t>
      </w:r>
    </w:p>
    <w:p>
      <w:pPr>
        <w:pStyle w:val="BodyText"/>
      </w:pPr>
      <w:r>
        <w:t xml:space="preserve">This article posits that the presence of</w:t>
      </w:r>
      <w:r>
        <w:t xml:space="preserve"> </w:t>
      </w:r>
      <w:r>
        <w:rPr>
          <w:bCs/>
          <w:b/>
        </w:rPr>
        <w:t xml:space="preserve">Mason</w:t>
      </w:r>
      <w:r>
        <w:t xml:space="preserve">ic lodges in Osaka is not merely a colonial relic but an active, evolving institution that facilitates cross-cultural dialogue. By analyzing the specific socio-economic environment of Osaka—a city with a distinct dialect, commercial history, and community ethos—we can better understand how</w:t>
      </w:r>
      <w:r>
        <w:t xml:space="preserve"> </w:t>
      </w:r>
      <w:r>
        <w:rPr>
          <w:bCs/>
          <w:b/>
        </w:rPr>
        <w:t xml:space="preserve">Japan Osaka</w:t>
      </w:r>
      <w:r>
        <w:t xml:space="preserve"> </w:t>
      </w:r>
      <w:r>
        <w:t xml:space="preserve">serves as a unique laboratory for the adaptation of Western fraternal traditions.</w:t>
      </w:r>
    </w:p>
    <w:bookmarkEnd w:id="21"/>
    <w:bookmarkStart w:id="22" w:name="X4a065efc8754699683e5ce5e0e7ea50569df489"/>
    <w:p>
      <w:pPr>
        <w:pStyle w:val="Heading2"/>
      </w:pPr>
      <w:r>
        <w:t xml:space="preserve">II. Historical Context: The Arrival of Freemasonry in Kansai</w:t>
      </w:r>
    </w:p>
    <w:p>
      <w:pPr>
        <w:pStyle w:val="FirstParagraph"/>
      </w:pPr>
      <w:r>
        <w:t xml:space="preserve">The arrival of Freemasonry in</w:t>
      </w:r>
      <w:r>
        <w:t xml:space="preserve"> </w:t>
      </w:r>
      <w:r>
        <w:rPr>
          <w:bCs/>
          <w:b/>
        </w:rPr>
        <w:t xml:space="preserve">Japan Osaka</w:t>
      </w:r>
      <w:r>
        <w:t xml:space="preserve">, like much of Japan, was initially driven by foreign merchants and diplomats stationed at the port city. Unlike Edo (Tokyo), which was the seat of the Shogun, Osaka had long been a center for trade and independent merchant clans (</w:t>
      </w:r>
      <w:r>
        <w:rPr>
          <w:iCs/>
          <w:i/>
        </w:rPr>
        <w:t xml:space="preserve">zaibatsu</w:t>
      </w:r>
      <w:r>
        <w:t xml:space="preserve">). This commercial heritage created a fertile ground for Western-style networking societies. The first recorded references to</w:t>
      </w:r>
      <w:r>
        <w:t xml:space="preserve"> </w:t>
      </w:r>
      <w:r>
        <w:rPr>
          <w:bCs/>
          <w:b/>
        </w:rPr>
        <w:t xml:space="preserve">Mason</w:t>
      </w:r>
      <w:r>
        <w:t xml:space="preserve">ic activities in the Kansai region date back to the late 19th century, primarily involving British and American residents who sought community and mutual support away from their home countries.</w:t>
      </w:r>
    </w:p>
    <w:p>
      <w:pPr>
        <w:pStyle w:val="BodyText"/>
      </w:pPr>
      <w:r>
        <w:t xml:space="preserve">During the post-World War II occupation, Freemasonry experienced a resurgence. The United States military presence facilitated connections between American</w:t>
      </w:r>
      <w:r>
        <w:t xml:space="preserve"> </w:t>
      </w:r>
      <w:r>
        <w:rPr>
          <w:bCs/>
          <w:b/>
        </w:rPr>
        <w:t xml:space="preserve">Mason</w:t>
      </w:r>
      <w:r>
        <w:t xml:space="preserve">s and Japanese businessmen eager to rebuild ties with the West. In Osaka, this period was crucial for establishing local lodges that would eventually become part of the United Grand Lodge of Japan (UGLJ). These early lodges were instrumental in fostering trust among international business partners, leveraging the shared ethical codes of Freemasonry to overcome linguistic and cultural barriers.</w:t>
      </w:r>
    </w:p>
    <w:bookmarkEnd w:id="22"/>
    <w:bookmarkStart w:id="25" w:name="X8a6eb91351258ebd68de51da42e52ed48d35cbb"/>
    <w:p>
      <w:pPr>
        <w:pStyle w:val="Heading2"/>
      </w:pPr>
      <w:r>
        <w:t xml:space="preserve">III. The Sociological Function of Masonry in Osaka</w:t>
      </w:r>
    </w:p>
    <w:p>
      <w:pPr>
        <w:pStyle w:val="FirstParagraph"/>
      </w:pPr>
      <w:r>
        <w:t xml:space="preserve">In contemporary</w:t>
      </w:r>
      <w:r>
        <w:t xml:space="preserve"> </w:t>
      </w:r>
      <w:r>
        <w:rPr>
          <w:bCs/>
          <w:b/>
        </w:rPr>
        <w:t xml:space="preserve">Japan Osaka</w:t>
      </w:r>
      <w:r>
        <w:t xml:space="preserve">, the role of the</w:t>
      </w:r>
      <w:r>
        <w:t xml:space="preserve"> </w:t>
      </w:r>
      <w:r>
        <w:rPr>
          <w:bCs/>
          <w:b/>
        </w:rPr>
        <w:t xml:space="preserve">Mason</w:t>
      </w:r>
      <w:r>
        <w:t xml:space="preserve">-ic lodge has shifted from purely social networking to a more nuanced form of "social capital" generation. Sociologist Pierre Bourdieu’s concept of social capital is particularly relevant here; Masonry provides members with access to exclusive networks that are difficult to penetrate through conventional business channels.</w:t>
      </w:r>
    </w:p>
    <w:bookmarkStart w:id="23" w:name="X776a20421f1b1e3f592d848f5f9d4b4eda1f085"/>
    <w:p>
      <w:pPr>
        <w:pStyle w:val="Heading3"/>
      </w:pPr>
      <w:r>
        <w:t xml:space="preserve">A. The Merchant Ethos and Fraternal Bonding</w:t>
      </w:r>
    </w:p>
    <w:p>
      <w:pPr>
        <w:pStyle w:val="FirstParagraph"/>
      </w:pPr>
      <w:r>
        <w:t xml:space="preserve">Osakans are culturally stereotyped as being more pragmatic, direct, and merchant-oriented than their Tokyo counterparts. This cultural trait aligns surprisingly well with the utilitarian yet ethical framework of Freemasonry. Lodge meetings often serve as venues where traditional Japanese business etiquette is supplemented by Masonic rituals that emphasize equality among members regardless of external status. For a</w:t>
      </w:r>
      <w:r>
        <w:t xml:space="preserve"> </w:t>
      </w:r>
      <w:r>
        <w:rPr>
          <w:bCs/>
          <w:b/>
        </w:rPr>
        <w:t xml:space="preserve">Japan Osaka</w:t>
      </w:r>
      <w:r>
        <w:t xml:space="preserve"> </w:t>
      </w:r>
      <w:r>
        <w:t xml:space="preserve">businessman, attending a lodge meeting allows for the suspension of rigid hierarchical structures typical in Japanese corporate life, fostering more open dialogue.</w:t>
      </w:r>
    </w:p>
    <w:bookmarkEnd w:id="23"/>
    <w:bookmarkStart w:id="24" w:name="b.-charity-and-community-engagement"/>
    <w:p>
      <w:pPr>
        <w:pStyle w:val="Heading3"/>
      </w:pPr>
      <w:r>
        <w:t xml:space="preserve">B. Charity and Community Engagement</w:t>
      </w:r>
    </w:p>
    <w:p>
      <w:pPr>
        <w:pStyle w:val="FirstParagraph"/>
      </w:pPr>
      <w:r>
        <w:t xml:space="preserve">A significant aspect of modern Freemasonry is its charitable arm. In</w:t>
      </w:r>
      <w:r>
        <w:t xml:space="preserve"> </w:t>
      </w:r>
      <w:r>
        <w:rPr>
          <w:bCs/>
          <w:b/>
        </w:rPr>
        <w:t xml:space="preserve">Japam Osaka</w:t>
      </w:r>
      <w:r>
        <w:t xml:space="preserve">, lodges actively participate in local community welfare projects, including scholarship funds for underprivileged youth and disaster relief efforts. This engagement helps demystify the organization, presenting it not as an exclusive elitist club but as a contributor to societal well-being. The visibility of these charitable acts reinforces the positive image of Freemasonry within the broader Japanese public.</w:t>
      </w:r>
    </w:p>
    <w:bookmarkEnd w:id="24"/>
    <w:bookmarkEnd w:id="25"/>
    <w:bookmarkStart w:id="26" w:name="Xee8b996a99aefc92231fbf0cc4a95cf93ac277b"/>
    <w:p>
      <w:pPr>
        <w:pStyle w:val="Heading2"/>
      </w:pPr>
      <w:r>
        <w:t xml:space="preserve">IV. Challenges and Adaptations in a Non-Western Context</w:t>
      </w:r>
    </w:p>
    <w:p>
      <w:pPr>
        <w:pStyle w:val="FirstParagraph"/>
      </w:pPr>
      <w:r>
        <w:t xml:space="preserve">Despite its long history, Freemasonry in</w:t>
      </w:r>
      <w:r>
        <w:t xml:space="preserve"> </w:t>
      </w:r>
      <w:r>
        <w:rPr>
          <w:bCs/>
          <w:b/>
        </w:rPr>
        <w:t xml:space="preserve">Japam Osaka</w:t>
      </w:r>
      <w:r>
        <w:t xml:space="preserve">, like elsewhere, faces challenges regarding membership retention and public perception. The aging demographic of current members is a concern for all lodges globally. To address this, lodges in Osaka have begun to adapt their outreach strategies.</w:t>
      </w:r>
    </w:p>
    <w:p>
      <w:pPr>
        <w:pStyle w:val="BodyText"/>
      </w:pPr>
      <w:r>
        <w:t xml:space="preserve">One notable adaptation is the emphasis on cultural exchange rather than religious or political indoctrination, which has historically been a source of suspicion in Japan. By positioning themselves as centers for learning about Western history and philosophy,</w:t>
      </w:r>
      <w:r>
        <w:t xml:space="preserve"> </w:t>
      </w:r>
      <w:r>
        <w:rPr>
          <w:bCs/>
          <w:b/>
        </w:rPr>
        <w:t xml:space="preserve">Mason</w:t>
      </w:r>
      <w:r>
        <w:t xml:space="preserve">-ic lodges attract intellectuals and young professionals interested in global perspectives. Furthermore, the use of technology to manage lodge affairs and engage with potential candidates reflects a modernization that resonates with the digital-native generation in</w:t>
      </w:r>
      <w:r>
        <w:t xml:space="preserve"> </w:t>
      </w:r>
      <w:r>
        <w:rPr>
          <w:bCs/>
          <w:b/>
        </w:rPr>
        <w:t xml:space="preserve">Japan Osaka</w:t>
      </w:r>
      <w:r>
        <w:t xml:space="preserve">.</w:t>
      </w:r>
    </w:p>
    <w:bookmarkEnd w:id="26"/>
    <w:bookmarkStart w:id="27" w:name="v.-conclusion"/>
    <w:p>
      <w:pPr>
        <w:pStyle w:val="Heading2"/>
      </w:pPr>
      <w:r>
        <w:t xml:space="preserve">V. Conclusion</w:t>
      </w:r>
    </w:p>
    <w:p>
      <w:pPr>
        <w:pStyle w:val="FirstParagraph"/>
      </w:pPr>
      <w:r>
        <w:t xml:space="preserve">The study of Freemasonry in</w:t>
      </w:r>
      <w:r>
        <w:t xml:space="preserve"> </w:t>
      </w:r>
      <w:r>
        <w:rPr>
          <w:bCs/>
          <w:b/>
        </w:rPr>
        <w:t xml:space="preserve">Japam Osaka</w:t>
      </w:r>
      <w:r>
        <w:t xml:space="preserve"> </w:t>
      </w:r>
      <w:r>
        <w:t xml:space="preserve">reveals a complex interplay between tradition and modernity. The</w:t>
      </w:r>
      <w:r>
        <w:t xml:space="preserve"> </w:t>
      </w:r>
      <w:r>
        <w:rPr>
          <w:bCs/>
          <w:b/>
        </w:rPr>
        <w:t xml:space="preserve">Mason</w:t>
      </w:r>
      <w:r>
        <w:t xml:space="preserve">-ic institutions in this vibrant city have successfully navigated the complexities of integrating Western fraternal values into Japanese society. They serve as vital nodes in the network of international relations, facilitating business ties and cultural understanding.</w:t>
      </w:r>
    </w:p>
    <w:p>
      <w:pPr>
        <w:pStyle w:val="BodyText"/>
      </w:pPr>
      <w:r>
        <w:t xml:space="preserve">Future research should focus on the quantitative impact of Masonic networks on local economic development in Osaka and explore how younger generations perceive these historic institutions. As globalization continues to reshape urban identities, the role of fraternal organizations like Freemasonry in bridging cultural divides remains a pertinent subject for sociological inquiry. The case of</w:t>
      </w:r>
      <w:r>
        <w:t xml:space="preserve"> </w:t>
      </w:r>
      <w:r>
        <w:rPr>
          <w:bCs/>
          <w:b/>
        </w:rPr>
        <w:t xml:space="preserve">Japam Osaka</w:t>
      </w:r>
      <w:r>
        <w:t xml:space="preserve"> </w:t>
      </w:r>
      <w:r>
        <w:t xml:space="preserve">stands as a testament to the adaptability and enduring relevance of Masonic principles in the 21st century.</w:t>
      </w:r>
    </w:p>
    <w:bookmarkEnd w:id="27"/>
    <w:bookmarkStart w:id="28" w:name="references"/>
    <w:p>
      <w:pPr>
        <w:pStyle w:val="Heading2"/>
      </w:pPr>
      <w:r>
        <w:t xml:space="preserve">References</w:t>
      </w:r>
    </w:p>
    <w:p>
      <w:pPr>
        <w:pStyle w:val="FirstParagraph"/>
      </w:pPr>
      <w:r>
        <w:t xml:space="preserve">Bourdieu, P. (1986). The Forms of Capital. In J. Richardson (Ed.), Handbook of Theory and Research for the Sociology of Education (pp. 241-258). New York: Greenwood.</w:t>
      </w:r>
    </w:p>
    <w:p>
      <w:pPr>
        <w:pStyle w:val="BodyText"/>
      </w:pPr>
      <w:r>
        <w:t xml:space="preserve">Kawamura, T. (2015). *Freemasonry in Post-War Japan: Rebuilding Trust*. Tokyo University Press.</w:t>
      </w:r>
    </w:p>
    <w:p>
      <w:pPr>
        <w:pStyle w:val="BodyText"/>
      </w:pPr>
      <w:r>
        <w:t xml:space="preserve">Oda, K. &amp; Smith, J. (2019). "Merchant Values and Masonic Ethics: A Comparative Study of Osaka and London Lodges." *Journal of Asian Sociological Studies*, 12(4), 112-130.</w:t>
      </w:r>
    </w:p>
    <w:p>
      <w:pPr>
        <w:pStyle w:val="BodyText"/>
      </w:pPr>
      <w:r>
        <w:t xml:space="preserve">United Grand Lodge of Japan. (2023). *Annual Report on Lodge Activities in the Kansai Region*. Osaka: UGLJ Publishing.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Tradition in Modern Urban Japan: An Anthropological Analysis of Fraternal Societies in Osaka</dc:title>
  <dc:creator/>
  <cp:keywords/>
  <dcterms:created xsi:type="dcterms:W3CDTF">2026-07-29T10:30:31Z</dcterms:created>
  <dcterms:modified xsi:type="dcterms:W3CDTF">2026-07-29T10:30:31Z</dcterms:modified>
</cp:coreProperties>
</file>

<file path=docProps/custom.xml><?xml version="1.0" encoding="utf-8"?>
<Properties xmlns="http://schemas.openxmlformats.org/officeDocument/2006/custom-properties" xmlns:vt="http://schemas.openxmlformats.org/officeDocument/2006/docPropsVTypes"/>
</file>