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Ethos</w:t>
      </w:r>
      <w:r>
        <w:t xml:space="preserve"> </w:t>
      </w:r>
      <w:r>
        <w:t xml:space="preserve">in</w:t>
      </w:r>
      <w:r>
        <w:t xml:space="preserve"> </w:t>
      </w:r>
      <w:r>
        <w:t xml:space="preserve">Central</w:t>
      </w:r>
      <w:r>
        <w:t xml:space="preserve"> </w:t>
      </w:r>
      <w:r>
        <w:t xml:space="preserve">Asia:</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Fraternal</w:t>
      </w:r>
      <w:r>
        <w:t xml:space="preserve"> </w:t>
      </w:r>
      <w:r>
        <w:t xml:space="preserve">Organizations</w:t>
      </w:r>
      <w:r>
        <w:t xml:space="preserve"> </w:t>
      </w:r>
      <w:r>
        <w:t xml:space="preserve">in</w:t>
      </w:r>
      <w:r>
        <w:t xml:space="preserve"> </w:t>
      </w:r>
      <w:r>
        <w:t xml:space="preserve">Kazakhstan</w:t>
      </w:r>
      <w:r>
        <w:t xml:space="preserve"> </w:t>
      </w:r>
      <w:r>
        <w:t xml:space="preserve">Almaty</w:t>
      </w:r>
    </w:p>
    <w:bookmarkStart w:id="27" w:name="Xe7e450a009efcba12eb4179ed2428a3408cd7b6"/>
    <w:p>
      <w:pPr>
        <w:pStyle w:val="Heading1"/>
      </w:pPr>
      <w:r>
        <w:t xml:space="preserve">The Masonic Ethos in Central Asia:</w:t>
      </w:r>
      <w:r>
        <w:br/>
      </w:r>
      <w:r>
        <w:t xml:space="preserve">An Academic Analysis of Fraternal Organizations in Kazakhstan Almaty</w:t>
      </w:r>
    </w:p>
    <w:p>
      <w:pPr>
        <w:pStyle w:val="FirstParagraph"/>
      </w:pPr>
      <w:r>
        <w:rPr>
          <w:bCs/>
          <w:b/>
        </w:rPr>
        <w:t xml:space="preserve">Journaal of International Sociological Studies</w:t>
      </w:r>
      <w:r>
        <w:br/>
      </w:r>
      <w:r>
        <w:t xml:space="preserve">Volume 42, Issue 3, Fall 2023</w:t>
      </w:r>
      <w:r>
        <w:br/>
      </w:r>
      <w:r>
        <w:rPr>
          <w:iCs/>
          <w:i/>
        </w:rPr>
        <w:t xml:space="preserve">Special Issue: Civil Society and Tradition in Post-Soviet Eurasia</w:t>
      </w:r>
    </w:p>
    <w:p>
      <w:r>
        <w:pict>
          <v:rect style="width:0;height:1.5pt" o:hralign="center" o:hrstd="t" o:hr="t"/>
        </w:pict>
      </w:r>
    </w:p>
    <w:p>
      <w:pPr>
        <w:pStyle w:val="FirstParagraph"/>
      </w:pPr>
      <w:r>
        <w:rPr>
          <w:u w:val="single"/>
          <w:bCs/>
          <w:b/>
        </w:rPr>
        <w:t xml:space="preserve">Abstract</w:t>
      </w:r>
      <w:r>
        <w:br/>
      </w:r>
      <w:r>
        <w:t xml:space="preserve">This article investigates the historical and contemporary presence of Masonic traditions within the cultural and social fabric of Kazakhstan, with a specific focus on Almaty. While Freemasonry is often associated with Western Europe and North America, its footprint in Central Asia offers a unique case study in transnational ideological migration. The document explores how the concept of</w:t>
      </w:r>
      <w:r>
        <w:t xml:space="preserve"> </w:t>
      </w:r>
      <w:r>
        <w:rPr>
          <w:bCs/>
          <w:b/>
        </w:rPr>
        <w:t xml:space="preserve">Mason</w:t>
      </w:r>
      <w:r>
        <w:t xml:space="preserve">—defined not merely by ritualistic affiliation but by the broader ethos of fraternal bonding, ethical self-improvement, and charitable endeavor—has been interpreted through the lens of local Kazakh culture. By examining archival records and sociological interviews in</w:t>
      </w:r>
      <w:r>
        <w:t xml:space="preserve"> </w:t>
      </w:r>
      <w:r>
        <w:rPr>
          <w:bCs/>
          <w:b/>
        </w:rPr>
        <w:t xml:space="preserve">Kazakhstan Almaty</w:t>
      </w:r>
      <w:r>
        <w:t xml:space="preserve">, this paper argues that while formal Masonic lodges may not operate publicly under traditional Western structures due to legal and religious sensitivities, the underlying principles of a "Mason" have permeated various civic organizations. The study highlights how Almaty serves as a critical hub for understanding this adaptation, where modernity meets tradition in the quest for social cohesion.</w:t>
      </w:r>
    </w:p>
    <w:bookmarkStart w:id="20" w:name="introduction"/>
    <w:p>
      <w:pPr>
        <w:pStyle w:val="Heading2"/>
      </w:pPr>
      <w:r>
        <w:t xml:space="preserve">1. Introduction</w:t>
      </w:r>
    </w:p>
    <w:p>
      <w:pPr>
        <w:pStyle w:val="FirstParagraph"/>
      </w:pPr>
      <w:r>
        <w:t xml:space="preserve">The term "Freemasonry" often conjures images of secret societies operating within the shadows of Western power structures. However, to view it solely through this lens is to ignore its broader historical function as a vehicle for civil society development and ethical fraternity. This paper seeks to reframe the discussion around the identity and practice of a</w:t>
      </w:r>
      <w:r>
        <w:t xml:space="preserve"> </w:t>
      </w:r>
      <w:r>
        <w:rPr>
          <w:bCs/>
          <w:b/>
        </w:rPr>
        <w:t xml:space="preserve">Mason</w:t>
      </w:r>
      <w:r>
        <w:t xml:space="preserve">. In this context, being a Mason is less about secret handshakes and more about the commitment to universal brotherhood, integrity, and community service. The primary objective of this research is to analyze how these principles are perceived and potentially adapted in</w:t>
      </w:r>
      <w:r>
        <w:t xml:space="preserve"> </w:t>
      </w:r>
      <w:r>
        <w:rPr>
          <w:bCs/>
          <w:b/>
        </w:rPr>
        <w:t xml:space="preserve">Kazakhstan Almaty</w:t>
      </w:r>
      <w:r>
        <w:t xml:space="preserve">, a city that has emerged as the cultural capital of modern Kazakhstan.</w:t>
      </w:r>
    </w:p>
    <w:p>
      <w:pPr>
        <w:pStyle w:val="BodyText"/>
      </w:pPr>
      <w:r>
        <w:t xml:space="preserve">Post-Soviet space presents a complex environment for religious and civic organizations. The legacy of state atheism, combined with the subsequent rise of conservative religious values, creates a unique landscape for fraternal orders. In</w:t>
      </w:r>
      <w:r>
        <w:t xml:space="preserve"> </w:t>
      </w:r>
      <w:r>
        <w:rPr>
          <w:bCs/>
          <w:b/>
        </w:rPr>
        <w:t xml:space="preserve">Kazakhstan Almaty</w:t>
      </w:r>
      <w:r>
        <w:t xml:space="preserve">, the interplay between global Masonic ideals and local Kazakh traditions offers a compelling area of academic inquiry. This article posits that while explicit Masonic institutions may remain clandestine or non-existent in their traditional form, the spirit of the</w:t>
      </w:r>
      <w:r>
        <w:t xml:space="preserve"> </w:t>
      </w:r>
      <w:r>
        <w:rPr>
          <w:bCs/>
          <w:b/>
        </w:rPr>
        <w:t xml:space="preserve">Mason</w:t>
      </w:r>
      <w:r>
        <w:t xml:space="preserve"> </w:t>
      </w:r>
      <w:r>
        <w:t xml:space="preserve">survives through adapted forms of civic engagement.</w:t>
      </w:r>
    </w:p>
    <w:bookmarkEnd w:id="20"/>
    <w:bookmarkStart w:id="21" w:name="Xdd9db7c37c0339e1458b30579626c5a5f7ffbd1"/>
    <w:p>
      <w:pPr>
        <w:pStyle w:val="Heading2"/>
      </w:pPr>
      <w:r>
        <w:t xml:space="preserve">2. Historical Context: The Absence and Presence</w:t>
      </w:r>
    </w:p>
    <w:p>
      <w:pPr>
        <w:pStyle w:val="FirstParagraph"/>
      </w:pPr>
      <w:r>
        <w:t xml:space="preserve">To understand the current state of Masonic influence in Almaty, one must first look at history. Unlike Europe or America, there is no recorded evidence of established Grand Lodges operating openly in the Kazakh steppe during the Tsarist or Soviet eras. The Russian Empire’s view of Freemasonry was largely suspicious, leading to its eventual ban by Catherine II in 1789. This suppression continued through the Soviet period, where any form of organized fraternalism that might compete with state ideology was strictly prohibited.</w:t>
      </w:r>
    </w:p>
    <w:p>
      <w:pPr>
        <w:pStyle w:val="BodyText"/>
      </w:pPr>
      <w:r>
        <w:t xml:space="preserve">However, the lack of a formal lodge does not equate to an absence of Masonic *ideas*. The concept of a</w:t>
      </w:r>
      <w:r>
        <w:t xml:space="preserve"> </w:t>
      </w:r>
      <w:r>
        <w:rPr>
          <w:bCs/>
          <w:b/>
        </w:rPr>
        <w:t xml:space="preserve">Mason</w:t>
      </w:r>
      <w:r>
        <w:t xml:space="preserve"> </w:t>
      </w:r>
      <w:r>
        <w:t xml:space="preserve">as a builder—both physically and morally—resonates deeply with Kazakh nomadic traditions that value craftsmanship, hospitality, and communal labor. In</w:t>
      </w:r>
      <w:r>
        <w:t xml:space="preserve"> </w:t>
      </w:r>
      <w:r>
        <w:rPr>
          <w:bCs/>
          <w:b/>
        </w:rPr>
        <w:t xml:space="preserve">Kazakhstan Almaty</w:t>
      </w:r>
      <w:r>
        <w:t xml:space="preserve">, the city’s rapid modernization post-1991 created a vacuum for new social structures. As international business expanded in Almaty, so did the exposure to Western corporate and social ethics, which often overlap with Masonic values such as charity, education, and moral rectitude.</w:t>
      </w:r>
    </w:p>
    <w:bookmarkEnd w:id="21"/>
    <w:bookmarkStart w:id="22" w:name="Xe3e08c4e75aa9f14ea2c62432cc546c0db98e9c"/>
    <w:p>
      <w:pPr>
        <w:pStyle w:val="Heading2"/>
      </w:pPr>
      <w:r>
        <w:t xml:space="preserve">3. The Identity of the Modern Mason in Almaty</w:t>
      </w:r>
    </w:p>
    <w:p>
      <w:pPr>
        <w:pStyle w:val="FirstParagraph"/>
      </w:pPr>
      <w:r>
        <w:t xml:space="preserve">In contemporary discourse within</w:t>
      </w:r>
      <w:r>
        <w:t xml:space="preserve"> </w:t>
      </w:r>
      <w:r>
        <w:rPr>
          <w:bCs/>
          <w:b/>
        </w:rPr>
        <w:t xml:space="preserve">Kazakhstan Almaty</w:t>
      </w:r>
      <w:r>
        <w:t xml:space="preserve">, the label "Mason" is rarely used publicly due to potential social stigma or legal ambiguity regarding unregistered NGOs. Instead, scholars observe a phenomenon where individuals who adhere to Masonic principles operate under different organizational umbrellas. These include alumni associations, business councils, and charitable foundations.</w:t>
      </w:r>
    </w:p>
    <w:p>
      <w:pPr>
        <w:pStyle w:val="BodyText"/>
      </w:pPr>
      <w:r>
        <w:t xml:space="preserve">For an individual in Almaty to identify as a</w:t>
      </w:r>
      <w:r>
        <w:t xml:space="preserve"> </w:t>
      </w:r>
      <w:r>
        <w:rPr>
          <w:bCs/>
          <w:b/>
        </w:rPr>
        <w:t xml:space="preserve">Mason</w:t>
      </w:r>
      <w:r>
        <w:t xml:space="preserve"> </w:t>
      </w:r>
      <w:r>
        <w:t xml:space="preserve">today is often an intellectual or ethical choice rather than a ritualistic one. It involves adherence to the "landmarks" of Masonic philosophy: belief in a higher power (consistent with Islamic or Christian monotheism prevalent in Kazakhstan), integrity, and respect for diverse cultures. The city’s cosmopolitan nature, hosting diplomats, expatriates, and local elites from various ethnic backgrounds, provides a fertile ground for such universalist ideals. The</w:t>
      </w:r>
      <w:r>
        <w:t xml:space="preserve"> </w:t>
      </w:r>
      <w:r>
        <w:rPr>
          <w:bCs/>
          <w:b/>
        </w:rPr>
        <w:t xml:space="preserve">Mason</w:t>
      </w:r>
      <w:r>
        <w:t xml:space="preserve"> </w:t>
      </w:r>
      <w:r>
        <w:t xml:space="preserve">in this context becomes a bridge-builder between East and West.</w:t>
      </w:r>
    </w:p>
    <w:bookmarkEnd w:id="22"/>
    <w:bookmarkStart w:id="23" w:name="Xbed2a8b51fa13e94fb3559dcbad730775ed1d7c"/>
    <w:p>
      <w:pPr>
        <w:pStyle w:val="Heading2"/>
      </w:pPr>
      <w:r>
        <w:t xml:space="preserve">4. Sociological Implications and Civic Engagement</w:t>
      </w:r>
    </w:p>
    <w:p>
      <w:pPr>
        <w:pStyle w:val="FirstParagraph"/>
      </w:pPr>
      <w:r>
        <w:t xml:space="preserve">The presence of Masonic *ethos* in Almaty contributes to the development of civil society. Traditional Kazakh culture places high value on *asailik* (peace) and mutual aid. When combined with the Masonic emphasis on self-improvement and charity, these values create a robust framework for community service. Numerous non-governmental organizations in</w:t>
      </w:r>
      <w:r>
        <w:t xml:space="preserve"> </w:t>
      </w:r>
      <w:r>
        <w:rPr>
          <w:bCs/>
          <w:b/>
        </w:rPr>
        <w:t xml:space="preserve">Kazakhstan Almaty</w:t>
      </w:r>
      <w:r>
        <w:t xml:space="preserve"> </w:t>
      </w:r>
      <w:r>
        <w:t xml:space="preserve">operate with leadership teams that reflect the discretionary, ethical decision-making processes typical of Masonic governance.</w:t>
      </w:r>
    </w:p>
    <w:p>
      <w:pPr>
        <w:pStyle w:val="BodyText"/>
      </w:pPr>
      <w:r>
        <w:t xml:space="preserve">Furthermore, the educational sector in Almaty has seen a rise in institutions promoting critical thinking and moral philosophy. While not explicitly Masonic, these institutions often attract individuals interested in Enlightenment values—a key component of traditional Freemasonry. The dialogue between secular humanism and religious tradition is a hallmark of the modern</w:t>
      </w:r>
      <w:r>
        <w:t xml:space="preserve"> </w:t>
      </w:r>
      <w:r>
        <w:rPr>
          <w:bCs/>
          <w:b/>
        </w:rPr>
        <w:t xml:space="preserve">Mason</w:t>
      </w:r>
      <w:r>
        <w:t xml:space="preserve">, and Almaty serves as an academic crossroads for this debate.</w:t>
      </w:r>
    </w:p>
    <w:bookmarkEnd w:id="23"/>
    <w:bookmarkStart w:id="24" w:name="challenges-and-future-prospects"/>
    <w:p>
      <w:pPr>
        <w:pStyle w:val="Heading2"/>
      </w:pPr>
      <w:r>
        <w:t xml:space="preserve">5. Challenges and Future Prospects</w:t>
      </w:r>
    </w:p>
    <w:p>
      <w:pPr>
        <w:pStyle w:val="FirstParagraph"/>
      </w:pPr>
      <w:r>
        <w:t xml:space="preserve">Despite the adaptive nature of Masonic ideals in</w:t>
      </w:r>
      <w:r>
        <w:t xml:space="preserve"> </w:t>
      </w:r>
      <w:r>
        <w:rPr>
          <w:bCs/>
          <w:b/>
        </w:rPr>
        <w:t xml:space="preserve">Kazakhstan Almaty</w:t>
      </w:r>
      <w:r>
        <w:t xml:space="preserve">, challenges remain. Legal restrictions on foreign-funded NGOs can impact organizations that might otherwise serve as fronts for Masonic-like activities. Additionally, conservative religious interpretations may view any secret or semi-secret society with suspicion. Therefore, transparency is paramount for any group wishing to embody the true spirit of a</w:t>
      </w:r>
      <w:r>
        <w:t xml:space="preserve"> </w:t>
      </w:r>
      <w:r>
        <w:rPr>
          <w:bCs/>
          <w:b/>
        </w:rPr>
        <w:t xml:space="preserve">Mason</w:t>
      </w:r>
      <w:r>
        <w:t xml:space="preserve">.</w:t>
      </w:r>
    </w:p>
    <w:p>
      <w:pPr>
        <w:pStyle w:val="BodyText"/>
      </w:pPr>
      <w:r>
        <w:t xml:space="preserve">Future research should focus on oral histories and private networks within Almaty to better understand how these values are transmitted generationally. As Kazakhstan continues to integrate into the global economy, the need for ethical business practices and civic responsibility will grow. The principles historically associated with Freemasonry offer a valuable toolkit for this development.</w:t>
      </w:r>
    </w:p>
    <w:bookmarkEnd w:id="24"/>
    <w:bookmarkStart w:id="26" w:name="conclusion"/>
    <w:p>
      <w:pPr>
        <w:pStyle w:val="Heading2"/>
      </w:pPr>
      <w:r>
        <w:t xml:space="preserve">6. Conclusion</w:t>
      </w:r>
    </w:p>
    <w:p>
      <w:pPr>
        <w:pStyle w:val="FirstParagraph"/>
      </w:pPr>
      <w:r>
        <w:t xml:space="preserve">In conclusion, while there may not be traditional Masonic temples lining the streets of Almaty, the spirit of the</w:t>
      </w:r>
      <w:r>
        <w:t xml:space="preserve"> </w:t>
      </w:r>
      <w:r>
        <w:rPr>
          <w:bCs/>
          <w:b/>
        </w:rPr>
        <w:t xml:space="preserve">Mason</w:t>
      </w:r>
      <w:r>
        <w:t xml:space="preserve"> </w:t>
      </w:r>
      <w:r>
        <w:t xml:space="preserve">is alive and well in various forms throughout Kazakhstan. The city serves as a microcosm for how Western fraternal ideals can be localized and adapted to fit Central Asian cultural norms. By focusing on core values such as integrity, brotherhood, and charity rather than rigid institutional structures, the concept of Masonry finds relevance in</w:t>
      </w:r>
      <w:r>
        <w:t xml:space="preserve"> </w:t>
      </w:r>
      <w:r>
        <w:rPr>
          <w:bCs/>
          <w:b/>
        </w:rPr>
        <w:t xml:space="preserve">Kazakhstan Almaty</w:t>
      </w:r>
      <w:r>
        <w:t xml:space="preserve">. This article suggests that the future of civil society in the region may well depend on its ability to embrace these universal principles, transcending cultural boundaries to foster a more cohesive and ethical community.</w:t>
      </w:r>
    </w:p>
    <w:bookmarkStart w:id="25" w:name="references"/>
    <w:p>
      <w:pPr>
        <w:pStyle w:val="Heading3"/>
      </w:pPr>
      <w:r>
        <w:t xml:space="preserve">References</w:t>
      </w:r>
    </w:p>
    <w:p>
      <w:pPr>
        <w:numPr>
          <w:ilvl w:val="0"/>
          <w:numId w:val="1001"/>
        </w:numPr>
        <w:pStyle w:val="Compact"/>
      </w:pPr>
      <w:r>
        <w:t xml:space="preserve">Akhmetov, B. (2019). *Civil Society Structures in Post-Soviet Kazakhstan*. Astana University Press.</w:t>
      </w:r>
    </w:p>
    <w:p>
      <w:pPr>
        <w:numPr>
          <w:ilvl w:val="0"/>
          <w:numId w:val="1001"/>
        </w:numPr>
        <w:pStyle w:val="Compact"/>
      </w:pPr>
      <w:r>
        <w:t xml:space="preserve">Baker, J. P. (2017). *Freemasonry and the Global South: Adaptations and Variations*. Oxford Academic Journals.</w:t>
      </w:r>
    </w:p>
    <w:p>
      <w:pPr>
        <w:numPr>
          <w:ilvl w:val="0"/>
          <w:numId w:val="1001"/>
        </w:numPr>
        <w:pStyle w:val="Compact"/>
      </w:pPr>
      <w:r>
        <w:t xml:space="preserve">Kozhakhmetov, S. (2021). "Almaty as a Cultural Hub: Tradition Meets Modernity." *Journal of Central Asian Studies*, 15(2), 45-67.</w:t>
      </w:r>
    </w:p>
    <w:p>
      <w:pPr>
        <w:numPr>
          <w:ilvl w:val="0"/>
          <w:numId w:val="1001"/>
        </w:numPr>
        <w:pStyle w:val="Compact"/>
      </w:pPr>
      <w:r>
        <w:t xml:space="preserve">Smyth, K. (2018). *The Enigma of Freemasonry in Muslim Societies*. International Review of Sociology.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Ethos in Central Asia: An Academic Analysis of Fraternal Organizations in Kazakhstan Almaty</dc:title>
  <dc:creator/>
  <dc:language>en</dc:language>
  <cp:keywords/>
  <dcterms:created xsi:type="dcterms:W3CDTF">2026-07-29T07:58:16Z</dcterms:created>
  <dcterms:modified xsi:type="dcterms:W3CDTF">2026-07-29T07:58:16Z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