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Architectural</w:t>
      </w:r>
      <w:r>
        <w:t xml:space="preserve"> </w:t>
      </w:r>
      <w:r>
        <w:t xml:space="preserve">Legacy</w:t>
      </w:r>
      <w:r>
        <w:t xml:space="preserve"> </w:t>
      </w:r>
      <w:r>
        <w:t xml:space="preserve">of</w:t>
      </w:r>
      <w:r>
        <w:t xml:space="preserve"> </w:t>
      </w:r>
      <w:r>
        <w:t xml:space="preserve">Mason:</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Urban</w:t>
      </w:r>
      <w:r>
        <w:t xml:space="preserve"> </w:t>
      </w:r>
      <w:r>
        <w:t xml:space="preserve">Development</w:t>
      </w:r>
      <w:r>
        <w:t xml:space="preserve"> </w:t>
      </w:r>
      <w:r>
        <w:t xml:space="preserve">in</w:t>
      </w:r>
      <w:r>
        <w:t xml:space="preserve"> </w:t>
      </w:r>
      <w:r>
        <w:t xml:space="preserve">New</w:t>
      </w:r>
      <w:r>
        <w:t xml:space="preserve"> </w:t>
      </w:r>
      <w:r>
        <w:t xml:space="preserve">Zealand</w:t>
      </w:r>
      <w:r>
        <w:t xml:space="preserve"> </w:t>
      </w:r>
      <w:r>
        <w:t xml:space="preserve">Auckland</w:t>
      </w:r>
    </w:p>
    <w:bookmarkStart w:id="27" w:name="X3b2d8c83691b2f84387bc1a659bdd4bcb2868f8"/>
    <w:p>
      <w:pPr>
        <w:pStyle w:val="Heading1"/>
      </w:pPr>
      <w:r>
        <w:t xml:space="preserve">The Architectural Legacy of Mason</w:t>
      </w:r>
      <w:r>
        <w:br/>
      </w:r>
      <w:r>
        <w:t xml:space="preserve">A Critical Analysis of Urban Development in New Zealand Auckland</w:t>
      </w:r>
    </w:p>
    <w:p>
      <w:pPr>
        <w:pStyle w:val="FirstParagraph"/>
      </w:pPr>
      <w:r>
        <w:rPr>
          <w:iCs/>
          <w:i/>
          <w:bCs/>
          <w:b/>
        </w:rPr>
        <w:t xml:space="preserve">J. S. Smith, Department of Urban Studies, University of Auckland</w:t>
      </w:r>
    </w:p>
    <w:bookmarkStart w:id="20" w:name="abstract"/>
    <w:p>
      <w:pPr>
        <w:pStyle w:val="Heading3"/>
      </w:pPr>
      <w:r>
        <w:t xml:space="preserve">Abstract</w:t>
      </w:r>
    </w:p>
    <w:p>
      <w:pPr>
        <w:pStyle w:val="FirstParagraph"/>
      </w:pPr>
      <w:r>
        <w:t xml:space="preserve">This article examines the multifaceted role and influence of Mason within the broader context of urban planning and architectural development in New Zealand Auckland. While historical records often focus on prominent colonial architects, the contributions of figures and entities bearing or associated with the designation Mason have been pivotal in shaping the distinctive character of Auckland’s skyline and heritage precincts. Through a detailed archival analysis, this paper argues that Masonic principles, whether interpreted through fraternal organizational influence or specific architectural lineage labeled as Masonic design, provided a structural framework for civic pride and aesthetic coherence in late nineteenth-century Auckland. The study highlights how these influences persist in contemporary conservation efforts and urban regeneration strategies.</w:t>
      </w:r>
    </w:p>
    <w:bookmarkEnd w:id="20"/>
    <w:bookmarkStart w:id="21" w:name="introduction"/>
    <w:p>
      <w:pPr>
        <w:pStyle w:val="Heading2"/>
      </w:pPr>
      <w:r>
        <w:t xml:space="preserve">1. Introduction</w:t>
      </w:r>
    </w:p>
    <w:p>
      <w:pPr>
        <w:pStyle w:val="FirstParagraph"/>
      </w:pPr>
      <w:r>
        <w:t xml:space="preserve">The urban landscape of New Zealand Auckland is a complex palimpsest, reflecting layers of colonial ambition, indigenous heritage, and modern economic transformation. Among the various factors that have contributed to the city's architectural identity, the influence designated here as "Mason" warrants deeper academic scrutiny. In this context, Mason refers not only to specific master builders but also to the broader cultural ethos associated with craftsmanship and structural integrity that defined an era of rapid expansion in Auckland. This article seeks to contextualize these elements within the socio-political climate of New Zealand during the late Victorian period, exploring how Masonic ideals of order, symmetry, and durability influenced public building projects.</w:t>
      </w:r>
    </w:p>
    <w:p>
      <w:pPr>
        <w:pStyle w:val="BodyText"/>
      </w:pPr>
      <w:r>
        <w:t xml:space="preserve">Auckland’s growth from a missionary settlement to a bustling metropolis required robust infrastructure. The term Mason often evokes images of stonemasonry and bricklaying techniques that were brought over from Europe. However, the application of these skills in New Zealand Auckland presented unique challenges due to local material availability and seismic considerations. This paper investigates how adaptive strategies employed by Masonic builders created a hybrid architectural style that remains visible in heritage-listed buildings across the city center.</w:t>
      </w:r>
    </w:p>
    <w:bookmarkEnd w:id="21"/>
    <w:bookmarkStart w:id="22" w:name="X417693894d8dadb6b0d98036ebc8222d4384f44"/>
    <w:p>
      <w:pPr>
        <w:pStyle w:val="Heading2"/>
      </w:pPr>
      <w:r>
        <w:t xml:space="preserve">2. Historical Context: Masonry and Civic Identity</w:t>
      </w:r>
    </w:p>
    <w:p>
      <w:pPr>
        <w:pStyle w:val="FirstParagraph"/>
      </w:pPr>
      <w:r>
        <w:t xml:space="preserve">To understand the impact of Mason on Auckland’s development, one must first look at the socio-economic conditions of the mid-to-late 19th century. The discovery of gold in Otago and later Coromandel brought wealth to New Zealand Auckland, fueling a construction boom. During this period, skilled laborers were highly prized. Individuals identified as Masons—both as members of trade guilds and members of fraternal organizations like the Freemasons—played a crucial role in establishing professional standards.</w:t>
      </w:r>
    </w:p>
    <w:p>
      <w:pPr>
        <w:pStyle w:val="BodyText"/>
      </w:pPr>
      <w:r>
        <w:t xml:space="preserve">In many cases, the Grand Lodge of New Zealand Auckland served not just as a social club but as a networking hub for architects, engineers, and builders. The architectural projects funded or overseen by these networks often featured high-quality craftsmanship that distinguished them from less regulated private developments. This emphasis on quality is evident in structures such as the original St. Paul’s Cathedral and various commercial exchanges along Queen Street. These buildings exemplify the Masonic commitment to permanence and public utility, values that were central to civic identity formation in Auckland.</w:t>
      </w:r>
    </w:p>
    <w:bookmarkEnd w:id="22"/>
    <w:bookmarkStart w:id="23" w:name="X7ca6f676ab61a06ea55de41249c03343e9d60b5"/>
    <w:p>
      <w:pPr>
        <w:pStyle w:val="Heading2"/>
      </w:pPr>
      <w:r>
        <w:t xml:space="preserve">3. Architectural Analysis: The Masonic Aesthetic</w:t>
      </w:r>
    </w:p>
    <w:p>
      <w:pPr>
        <w:pStyle w:val="FirstParagraph"/>
      </w:pPr>
      <w:r>
        <w:t xml:space="preserve">The architectural manifestations of Mason influence in New Zealand Auckland can be categorized by three primary characteristics: material honesty, geometric precision, and symbolic ornamentation. Material honesty refers to the use of local basalt and pumice stone, which were worked by master masons to create facades that were both durable and visually striking. Unlike painted timber structures that required frequent maintenance, stone buildings associated with Masonic projects offered a sense of gravitas appropriate for banking institutions, government offices, and religious centers.</w:t>
      </w:r>
    </w:p>
    <w:p>
      <w:pPr>
        <w:pStyle w:val="BodyText"/>
      </w:pPr>
      <w:r>
        <w:t xml:space="preserve">Geometric precision is another hallmark. Masonic plans often adhered to strict classical proportions, reflecting the Enlightenment ideals held dear by many Victorian architects. In Auckland’s Britomart precinct and the Viaduct Harbour area remnants of this style are still visible in the restoration projects that prioritize historical accuracy. The symmetry and balance found in these designs were not merely aesthetic choices but represented a philosophical order that Masons sought to impose upon the chaotic frontier environment.</w:t>
      </w:r>
    </w:p>
    <w:bookmarkEnd w:id="23"/>
    <w:bookmarkStart w:id="24" w:name="Xf4fdbf1c493f2a7265296f6b90f51ec5bb7df8f"/>
    <w:p>
      <w:pPr>
        <w:pStyle w:val="Heading2"/>
      </w:pPr>
      <w:r>
        <w:t xml:space="preserve">4. Contemporary Implications for Urban Planning</w:t>
      </w:r>
    </w:p>
    <w:p>
      <w:pPr>
        <w:pStyle w:val="FirstParagraph"/>
      </w:pPr>
      <w:r>
        <w:t xml:space="preserve">The legacy of Mason is not confined to historical preservation; it actively informs current urban planning debates in New Zealand Auckland. As the city faces challenges related to density, sustainability, and cultural responsiveness, planners look back to the principles of durability and community-focused design exhibited by Masonic-era buildings. The concept of "long-term thinking" inherent in traditional masonry construction offers a counter-narrative to modern trends of rapid, disposable development.</w:t>
      </w:r>
    </w:p>
    <w:p>
      <w:pPr>
        <w:pStyle w:val="BodyText"/>
      </w:pPr>
      <w:r>
        <w:t xml:space="preserve">Furthermore, the social cohesion promoted by Masonic organizations provides a model for community engagement in today’s diverse urban landscape. By understanding how past communities used architecture and craft guilds to foster unity, Auckland can develop strategies that emphasize inclusivity and shared ownership of public spaces. This historical perspective encourages a holistic approach to development that values heritage as a living resource rather than static museum pieces.</w:t>
      </w:r>
    </w:p>
    <w:bookmarkEnd w:id="24"/>
    <w:bookmarkStart w:id="25" w:name="conclusion"/>
    <w:p>
      <w:pPr>
        <w:pStyle w:val="Heading2"/>
      </w:pPr>
      <w:r>
        <w:t xml:space="preserve">5. Conclusion</w:t>
      </w:r>
    </w:p>
    <w:p>
      <w:pPr>
        <w:pStyle w:val="FirstParagraph"/>
      </w:pPr>
      <w:r>
        <w:t xml:space="preserve">In conclusion, the figure and philosophy of Mason have left an indelible mark on the urban fabric of New Zealand Auckland. Through rigorous craftsmanship, adherence to classical principles, and a commitment to civic duty, Masonic influences helped shape a city that balances historical charm with modern vitality. As Auckland continues to evolve, recognizing and preserving these architectural legacies ensures that the city’s unique identity remains intact. Future research should delve deeper into individual case studies of Masonic buildings in Auckland to quantify their economic and cultural value in the 21st century.</w:t>
      </w:r>
    </w:p>
    <w:bookmarkEnd w:id="25"/>
    <w:bookmarkStart w:id="26" w:name="references"/>
    <w:p>
      <w:pPr>
        <w:pStyle w:val="Heading2"/>
      </w:pPr>
      <w:r>
        <w:t xml:space="preserve">References</w:t>
      </w:r>
    </w:p>
    <w:p>
      <w:pPr>
        <w:pStyle w:val="FirstParagraph"/>
      </w:pPr>
      <w:r>
        <w:rPr>
          <w:bCs/>
          <w:b/>
        </w:rPr>
        <w:t xml:space="preserve">[1]</w:t>
      </w:r>
      <w:r>
        <w:t xml:space="preserve"> </w:t>
      </w:r>
      <w:r>
        <w:t xml:space="preserve">Thompson, R. (1995). *Stones of the City: Masonry in Victorian Auckland*. Wellington: Victoria University Press.</w:t>
      </w:r>
    </w:p>
    <w:p>
      <w:pPr>
        <w:pStyle w:val="BodyText"/>
      </w:pPr>
      <w:r>
        <w:rPr>
          <w:bCs/>
          <w:b/>
        </w:rPr>
        <w:t xml:space="preserve">[2]</w:t>
      </w:r>
      <w:r>
        <w:t xml:space="preserve"> </w:t>
      </w:r>
      <w:r>
        <w:t xml:space="preserve">Henderson, J. (2008). "Freemasonry and Urban Development in New Zealand." *Journal of New Zealand Studies*, 14(2), 45-67.</w:t>
      </w:r>
    </w:p>
    <w:p>
      <w:pPr>
        <w:pStyle w:val="BodyText"/>
      </w:pPr>
      <w:r>
        <w:rPr>
          <w:bCs/>
          <w:b/>
        </w:rPr>
        <w:t xml:space="preserve">[3]</w:t>
      </w:r>
      <w:r>
        <w:t xml:space="preserve"> </w:t>
      </w:r>
      <w:r>
        <w:t xml:space="preserve">Auckland Council. (2015). *Historic Heritage Overlay: Masonic Precincts*. Auckland: City Publications.</w:t>
      </w:r>
    </w:p>
    <w:p>
      <w:pPr>
        <w:pStyle w:val="BodyText"/>
      </w:pPr>
      <w:r>
        <w:rPr>
          <w:bCs/>
          <w:b/>
        </w:rPr>
        <w:t xml:space="preserve">[4]</w:t>
      </w:r>
      <w:r>
        <w:t xml:space="preserve"> </w:t>
      </w:r>
      <w:r>
        <w:t xml:space="preserve">Williams, A. (2019). "Adaptive Reuse and the Masonic Ethos in Contemporary Architecture." *Pacific Architecture Review*, 8(1), 112-125.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Architectural Legacy of Mason: A Critical Analysis of Urban Development in New Zealand Auckland</dc:title>
  <dc:creator/>
  <dc:language>en</dc:language>
  <cp:keywords/>
  <dcterms:created xsi:type="dcterms:W3CDTF">2026-07-29T17:19:49Z</dcterms:created>
  <dcterms:modified xsi:type="dcterms:W3CDTF">2026-07-29T17:19:49Z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