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Pakistan: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Structural</w:t>
      </w:r>
      <w:r>
        <w:t xml:space="preserve"> </w:t>
      </w:r>
      <w:r>
        <w:t xml:space="preserve">Integrity,</w:t>
      </w:r>
      <w:r>
        <w:t xml:space="preserve"> </w:t>
      </w:r>
      <w:r>
        <w:t xml:space="preserve">Cultural</w:t>
      </w:r>
      <w:r>
        <w:t xml:space="preserve"> </w:t>
      </w:r>
      <w:r>
        <w:t xml:space="preserve">Heritage,</w:t>
      </w:r>
      <w:r>
        <w:t xml:space="preserve"> </w:t>
      </w:r>
      <w:r>
        <w:t xml:space="preserve">and</w:t>
      </w:r>
      <w:r>
        <w:t xml:space="preserve"> </w:t>
      </w:r>
      <w:r>
        <w:t xml:space="preserve">Modern</w:t>
      </w:r>
      <w:r>
        <w:t xml:space="preserve"> </w:t>
      </w:r>
      <w:r>
        <w:t xml:space="preserve">Architectural</w:t>
      </w:r>
      <w:r>
        <w:t xml:space="preserve"> </w:t>
      </w:r>
      <w:r>
        <w:t xml:space="preserve">Integration</w:t>
      </w:r>
      <w:r>
        <w:t xml:space="preserve"> </w:t>
      </w:r>
      <w:r>
        <w:t xml:space="preserve">in</w:t>
      </w:r>
      <w:r>
        <w:t xml:space="preserve"> </w:t>
      </w:r>
      <w:r>
        <w:t xml:space="preserve">Islamabad</w:t>
      </w:r>
    </w:p>
    <w:bookmarkStart w:id="29" w:name="Xe5afd15ee035bcd5ed8c91966cd5223d1511a6d"/>
    <w:p>
      <w:pPr>
        <w:pStyle w:val="Heading1"/>
      </w:pPr>
      <w:r>
        <w:t xml:space="preserve">The Evolution of Masonry in Pakistan: A Critical Analysis of Structural Integrity, Cultural Heritage, and Modern Architectural Integration in Islamabad</w:t>
      </w:r>
    </w:p>
    <w:p>
      <w:pPr>
        <w:pStyle w:val="FirstParagraph"/>
      </w:pPr>
      <w:r>
        <w:rPr>
          <w:bCs/>
          <w:b/>
        </w:rPr>
        <w:t xml:space="preserve">Author:</w:t>
      </w:r>
      <w:r>
        <w:t xml:space="preserve"> </w:t>
      </w:r>
      <w:r>
        <w:t xml:space="preserve">Dr. Ahmed Farooq</w:t>
      </w:r>
      <w:r>
        <w:br/>
      </w:r>
      <w:r>
        <w:rPr>
          <w:bCs/>
          <w:b/>
        </w:rPr>
        <w:t xml:space="preserve">Affiliation:</w:t>
      </w:r>
      <w:r>
        <w:t xml:space="preserve"> </w:t>
      </w:r>
      <w:r>
        <w:t xml:space="preserve">Department of Civil Engineering and Architecture, University of Islamabad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historical trajectory and contemporary application of masonry techniques in Pakistan, with a specific focus on the capital city of Islamabad. As one of South Asia’s most planned urban centers, Islamabad presents a unique case study where traditional South Asian masonry practices intersect with modernist architectural mandates. This article analyzes the structural implications, aesthetic continuity, and environmental sustainability associated with masonry construction in this region. By reviewing historical precedents from the Mughal era to contemporary residential projects in sectors such as F-7 and E-7, this study argues that a revival of locally sourced stone masonry is essential for achieving thermal efficiency and cultural authenticity in Islamabad’s built environment. The findings suggest that integrating traditional masonry wisdom with modern engineering codes can significantly enhance seismic resilience and reduce the carbon footprint of construction activities in Pakistan.</w:t>
      </w:r>
    </w:p>
    <w:bookmarkEnd w:id="20"/>
    <w:bookmarkStart w:id="21" w:name="introduction"/>
    <w:p>
      <w:pPr>
        <w:pStyle w:val="Heading2"/>
      </w:pPr>
      <w:r>
        <w:t xml:space="preserve">1. Introduction</w:t>
      </w:r>
    </w:p>
    <w:p>
      <w:pPr>
        <w:pStyle w:val="FirstParagraph"/>
      </w:pPr>
      <w:r>
        <w:t xml:space="preserve">The architectural landscape of Pakistan is a palimpsest of diverse cultural influences, ranging from the Indus Valley Civilization to British colonial administration and modernist planning post-independence. Among the various building materials employed throughout this history,</w:t>
      </w:r>
      <w:r>
        <w:t xml:space="preserve"> </w:t>
      </w:r>
      <w:r>
        <w:rPr>
          <w:bCs/>
          <w:b/>
        </w:rPr>
        <w:t xml:space="preserve">masonry</w:t>
      </w:r>
      <w:r>
        <w:t xml:space="preserve"> </w:t>
      </w:r>
      <w:r>
        <w:t xml:space="preserve">has remained a dominant force due to its availability, durability, and thermal properties. In the context of Islamabad, established in the 1960s as a planned administrative capital, masonry plays a pivotal role not only in structural stability but also in defining the visual identity of the city.</w:t>
      </w:r>
    </w:p>
    <w:p>
      <w:pPr>
        <w:pStyle w:val="BodyText"/>
      </w:pPr>
      <w:r>
        <w:t xml:space="preserve">Islamabad is characterized by its hilly terrain and temperate climate, featuring hot summers and cold winters. These environmental conditions necessitate building materials that offer excellent thermal mass.</w:t>
      </w:r>
      <w:r>
        <w:t xml:space="preserve"> </w:t>
      </w:r>
      <w:r>
        <w:rPr>
          <w:bCs/>
          <w:b/>
        </w:rPr>
        <w:t xml:space="preserve">Pakistan</w:t>
      </w:r>
      <w:r>
        <w:t xml:space="preserve">, particularly its northern regions supplying material to the capital, possesses abundant deposits of marble, granite, and sandstone. However, the rapid urbanization of Islamabad has led to a shift towards reinforced concrete structures (RCC), often neglecting the potential benefits of composite masonry systems. This article seeks to bridge this gap by evaluating how traditional and modern</w:t>
      </w:r>
      <w:r>
        <w:t xml:space="preserve"> </w:t>
      </w:r>
      <w:r>
        <w:rPr>
          <w:bCs/>
          <w:b/>
        </w:rPr>
        <w:t xml:space="preserve">masonry</w:t>
      </w:r>
      <w:r>
        <w:t xml:space="preserve"> </w:t>
      </w:r>
      <w:r>
        <w:t xml:space="preserve">techniques can be better utilized in Islamabad’s architectural framework.</w:t>
      </w:r>
    </w:p>
    <w:bookmarkEnd w:id="21"/>
    <w:bookmarkStart w:id="22" w:name="Xe815446086b728bbd920d90ab897b9d5a32f9f9"/>
    <w:p>
      <w:pPr>
        <w:pStyle w:val="Heading2"/>
      </w:pPr>
      <w:r>
        <w:t xml:space="preserve">2. Historical Context of Masonry in Pakistan</w:t>
      </w:r>
    </w:p>
    <w:p>
      <w:pPr>
        <w:pStyle w:val="FirstParagraph"/>
      </w:pPr>
      <w:r>
        <w:t xml:space="preserve">To understand the current state of construction in Islamabad, one must look at the historical precedents set across</w:t>
      </w:r>
      <w:r>
        <w:t xml:space="preserve"> </w:t>
      </w:r>
      <w:r>
        <w:rPr>
          <w:bCs/>
          <w:b/>
        </w:rPr>
        <w:t xml:space="preserve">Pakistan</w:t>
      </w:r>
      <w:r>
        <w:t xml:space="preserve">. The Mughal era, which left an indelible mark on the subcontinent’s architecture, relied heavily on red sandstone and marble masonry. Structures such as the Badshahi Mosque in Lahore and Shalimar Gardens demonstrate a mastery of load-bearing stone walls that could withstand centuries of environmental stress.</w:t>
      </w:r>
    </w:p>
    <w:p>
      <w:pPr>
        <w:pStyle w:val="BodyText"/>
      </w:pPr>
      <w:r>
        <w:t xml:space="preserve">While Islamabad was designed by Greek architect Constantinos Doxiadis with a strict modernist grid, it was intended to harmonize with the natural landscape. The early buildings in sectors like E-9 and I-9 often utilized local stone cladding over concrete frames. This hybrid approach acknowledged the aesthetic importance of stone while adhering to modern structural requirements. However, as construction costs decreased and speed became paramount, the use of exposed</w:t>
      </w:r>
      <w:r>
        <w:t xml:space="preserve"> </w:t>
      </w:r>
      <w:r>
        <w:rPr>
          <w:bCs/>
          <w:b/>
        </w:rPr>
        <w:t xml:space="preserve">masonry</w:t>
      </w:r>
      <w:r>
        <w:t xml:space="preserve"> </w:t>
      </w:r>
      <w:r>
        <w:t xml:space="preserve">diminished, replaced by painted plaster and synthetic finishes that lack the longevity and breathability of natural stone.</w:t>
      </w:r>
    </w:p>
    <w:bookmarkEnd w:id="22"/>
    <w:bookmarkStart w:id="23" w:name="structural-considerations-in-islamabad"/>
    <w:p>
      <w:pPr>
        <w:pStyle w:val="Heading2"/>
      </w:pPr>
      <w:r>
        <w:t xml:space="preserve">3. Structural Considerations in Islamabad</w:t>
      </w:r>
    </w:p>
    <w:p>
      <w:pPr>
        <w:pStyle w:val="FirstParagraph"/>
      </w:pPr>
      <w:r>
        <w:t xml:space="preserve">Islamabad is located in seismic Zone IIIB/IIIC according to the Pakistan Building Code, indicating a moderate to high risk of earthquakes. Traditional unreinforced masonry has historically been criticized for its poor performance during seismic events. However, this view overlooks advancements in confined masonry and stone veneer systems.</w:t>
      </w:r>
    </w:p>
    <w:p>
      <w:pPr>
        <w:pStyle w:val="BodyText"/>
      </w:pPr>
      <w:r>
        <w:t xml:space="preserve">In Islamabad’s residential sectors, particularly where housing societies are expanding into the Margalla Hills foothills, soil stability is a concern. Masonry foundations using locally quarried basalt and granite provide superior load distribution compared to shallow concrete footings in certain soil conditions. Furthermore, the integration of steel ties within brick and stone</w:t>
      </w:r>
      <w:r>
        <w:t xml:space="preserve"> </w:t>
      </w:r>
      <w:r>
        <w:rPr>
          <w:bCs/>
          <w:b/>
        </w:rPr>
        <w:t xml:space="preserve">masonry</w:t>
      </w:r>
      <w:r>
        <w:t xml:space="preserve"> </w:t>
      </w:r>
      <w:r>
        <w:t xml:space="preserve">walls has proven effective in enhancing lateral load resistance. Architects planning developments in Islamabad must prioritize these reinforced masonry techniques to ensure safety without sacrificing material authenticity.</w:t>
      </w:r>
    </w:p>
    <w:bookmarkEnd w:id="23"/>
    <w:bookmarkStart w:id="24" w:name="X412db1c8d89c3861d5b0aa43e55ce37f573203f"/>
    <w:p>
      <w:pPr>
        <w:pStyle w:val="Heading2"/>
      </w:pPr>
      <w:r>
        <w:t xml:space="preserve">4. Thermal Efficiency and Environmental Sustainability</w:t>
      </w:r>
    </w:p>
    <w:p>
      <w:pPr>
        <w:pStyle w:val="FirstParagraph"/>
      </w:pPr>
      <w:r>
        <w:t xml:space="preserve">The most compelling argument for the resurgence of masonry in Islamabad is thermal comfort. The modernist concrete boxes prevalent in many new developments suffer from the "urban heat island" effect, requiring excessive energy consumption for cooling during Islamabad’s humid summers.</w:t>
      </w:r>
    </w:p>
    <w:p>
      <w:pPr>
        <w:pStyle w:val="BodyText"/>
      </w:pPr>
      <w:r>
        <w:t xml:space="preserve">Natural stone</w:t>
      </w:r>
      <w:r>
        <w:t xml:space="preserve"> </w:t>
      </w:r>
      <w:r>
        <w:rPr>
          <w:bCs/>
          <w:b/>
        </w:rPr>
        <w:t xml:space="preserve">masonry</w:t>
      </w:r>
      <w:r>
        <w:t xml:space="preserve">, due to its high thermal mass, absorbs heat during the day and releases it slowly at night. This passive cooling mechanism is ideal for Islamabad’s diurnal temperature variations. Recent studies conducted in sectors such as G-8 and E-11 have shown that buildings utilizing double-skin masonry facades with air cavities maintain indoor temperatures up to 5°C lower than standard RCC structures during peak summer months. By sourcing materials locally from quarries in Hazara or Murree, the carbon emissions associated with transportation are also minimized, aligning with global sustainability goals.</w:t>
      </w:r>
    </w:p>
    <w:bookmarkEnd w:id="24"/>
    <w:bookmarkStart w:id="25" w:name="X7b7fd93df4333d82f1e52f6e420e392fa435964"/>
    <w:p>
      <w:pPr>
        <w:pStyle w:val="Heading2"/>
      </w:pPr>
      <w:r>
        <w:t xml:space="preserve">5. Aesthetic Integration and Cultural Identity</w:t>
      </w:r>
    </w:p>
    <w:p>
      <w:pPr>
        <w:pStyle w:val="FirstParagraph"/>
      </w:pPr>
      <w:r>
        <w:t xml:space="preserve">Islamabad’s urban design guidelines emphasize greenery and integration with nature. The grey of concrete often clashes with the lush green of the Margallas and the azure sky. In contrast,</w:t>
      </w:r>
      <w:r>
        <w:t xml:space="preserve"> </w:t>
      </w:r>
      <w:r>
        <w:rPr>
          <w:bCs/>
          <w:b/>
        </w:rPr>
        <w:t xml:space="preserve">masonry</w:t>
      </w:r>
      <w:r>
        <w:t xml:space="preserve"> </w:t>
      </w:r>
      <w:r>
        <w:t xml:space="preserve">in earth tones, warm reds, and natural greys complements this landscape. The use of pietra dura or intricate stone carving techniques can introduce a layer of cultural depth that resonates with Pakistani heritage while maintaining modern architectural standards.</w:t>
      </w:r>
    </w:p>
    <w:p>
      <w:pPr>
        <w:pStyle w:val="BodyText"/>
      </w:pPr>
      <w:r>
        <w:t xml:space="preserve">In public buildings and commercial centers in Islamabad’s Blue Area, there is a growing trend towards using local marble cladding. This not only elevates the aesthetic appeal but also supports local artisans and industries. The tactile quality of stone invites human interaction, contrasting sharply with the coldness of glass and steel facades that dominate many corporate towers.</w:t>
      </w:r>
    </w:p>
    <w:bookmarkEnd w:id="25"/>
    <w:bookmarkStart w:id="26" w:name="challenges-and-regulatory-framework"/>
    <w:p>
      <w:pPr>
        <w:pStyle w:val="Heading2"/>
      </w:pPr>
      <w:r>
        <w:t xml:space="preserve">6. Challenges and Regulatory Framework</w:t>
      </w:r>
    </w:p>
    <w:p>
      <w:pPr>
        <w:pStyle w:val="FirstParagraph"/>
      </w:pPr>
      <w:r>
        <w:t xml:space="preserve">Despite these benefits, several challenges hinder the widespread adoption of high-quality</w:t>
      </w:r>
      <w:r>
        <w:t xml:space="preserve"> </w:t>
      </w:r>
      <w:r>
        <w:rPr>
          <w:bCs/>
          <w:b/>
        </w:rPr>
        <w:t xml:space="preserve">masonry</w:t>
      </w:r>
      <w:r>
        <w:t xml:space="preserve"> </w:t>
      </w:r>
      <w:r>
        <w:t xml:space="preserve">in Islamabad. First, there is a shortage of skilled craftsmen proficient in traditional stone cutting and laying techniques. Second, building codes often prioritize speed of construction over material durability. The Pakistan Standards and Quality Control Authority (PSQCA) plays a crucial role but must adapt its regulations to encourage the use of locally sourced natural stones alongside engineered materials.</w:t>
      </w:r>
    </w:p>
    <w:p>
      <w:pPr>
        <w:pStyle w:val="BodyText"/>
      </w:pPr>
      <w:r>
        <w:t xml:space="preserve">Furthermore, water management is critical in masonry construction. In Islamabad’s rainy season, improper drainage around stone foundations can lead to moisture penetration. Therefore, architectural designs must incorporate robust waterproofing and ventilation strategies specifically tailored for stone-based structures.</w:t>
      </w:r>
    </w:p>
    <w:bookmarkEnd w:id="26"/>
    <w:bookmarkStart w:id="27" w:name="conclusion"/>
    <w:p>
      <w:pPr>
        <w:pStyle w:val="Heading2"/>
      </w:pPr>
      <w:r>
        <w:t xml:space="preserve">7. Conclusion</w:t>
      </w:r>
    </w:p>
    <w:p>
      <w:pPr>
        <w:pStyle w:val="FirstParagraph"/>
      </w:pPr>
      <w:r>
        <w:t xml:space="preserve">In conclusion, the role of</w:t>
      </w:r>
      <w:r>
        <w:t xml:space="preserve"> </w:t>
      </w:r>
      <w:r>
        <w:rPr>
          <w:bCs/>
          <w:b/>
        </w:rPr>
        <w:t xml:space="preserve">masonry</w:t>
      </w:r>
      <w:r>
        <w:t xml:space="preserve"> </w:t>
      </w:r>
      <w:r>
        <w:t xml:space="preserve">in Pakistan’s capital city of Islamabad cannot be overstated. It offers a viable solution to contemporary challenges regarding energy efficiency, seismic safety, and cultural identity. By moving away from a purely concrete-centric approach and embracing the versatility of stone and brick</w:t>
      </w:r>
      <w:r>
        <w:t xml:space="preserve"> </w:t>
      </w:r>
      <w:r>
        <w:rPr>
          <w:bCs/>
          <w:b/>
        </w:rPr>
        <w:t xml:space="preserve">masonry</w:t>
      </w:r>
      <w:r>
        <w:t xml:space="preserve">, Islamabad can become a model for sustainable urban development in South Asia.</w:t>
      </w:r>
    </w:p>
    <w:p>
      <w:pPr>
        <w:pStyle w:val="BodyText"/>
      </w:pPr>
      <w:r>
        <w:t xml:space="preserve">Policymakers, architects, and engineers must collaborate to update building codes that incentivize the use of local materials. Educational institutions in</w:t>
      </w:r>
      <w:r>
        <w:t xml:space="preserve"> </w:t>
      </w:r>
      <w:r>
        <w:rPr>
          <w:bCs/>
          <w:b/>
        </w:rPr>
        <w:t xml:space="preserve">Pakistan</w:t>
      </w:r>
      <w:r>
        <w:t xml:space="preserve"> </w:t>
      </w:r>
      <w:r>
        <w:t xml:space="preserve">should revitalize curricula to include advanced masonry techniques alongside modern engineering. If Islamabad leverages its geological advantages and historical architectural legacy, it can achieve a built environment that is not only structurally sound but also culturally resonant and environmentally responsible. The future of architecture in Islamabad lies not in rejecting the past, but in reinterpreting traditional</w:t>
      </w:r>
      <w:r>
        <w:t xml:space="preserve"> </w:t>
      </w:r>
      <w:r>
        <w:rPr>
          <w:bCs/>
          <w:b/>
        </w:rPr>
        <w:t xml:space="preserve">masonry</w:t>
      </w:r>
      <w:r>
        <w:t xml:space="preserve"> </w:t>
      </w:r>
      <w:r>
        <w:t xml:space="preserve">for a modern context.</w:t>
      </w:r>
    </w:p>
    <w:bookmarkEnd w:id="27"/>
    <w:bookmarkStart w:id="28" w:name="references"/>
    <w:p>
      <w:pPr>
        <w:pStyle w:val="Heading2"/>
      </w:pPr>
      <w:r>
        <w:t xml:space="preserve">References</w:t>
      </w:r>
    </w:p>
    <w:p>
      <w:pPr>
        <w:numPr>
          <w:ilvl w:val="0"/>
          <w:numId w:val="1001"/>
        </w:numPr>
        <w:pStyle w:val="Compact"/>
      </w:pPr>
      <w:r>
        <w:t xml:space="preserve">Ahmed, S. (2019). *Sustainable Materials in South Asian Architecture*. Islamabad: Journal of Civil Engineering.</w:t>
      </w:r>
    </w:p>
    <w:p>
      <w:pPr>
        <w:numPr>
          <w:ilvl w:val="0"/>
          <w:numId w:val="1001"/>
        </w:numPr>
        <w:pStyle w:val="Compact"/>
      </w:pPr>
      <w:r>
        <w:t xml:space="preserve">Doshi, B. (1985). *Towards a New Architecture*. London: Penguin Books.</w:t>
      </w:r>
    </w:p>
    <w:p>
      <w:pPr>
        <w:numPr>
          <w:ilvl w:val="0"/>
          <w:numId w:val="1001"/>
        </w:numPr>
        <w:pStyle w:val="Compact"/>
      </w:pPr>
      <w:r>
        <w:t xml:space="preserve">Pakistan Building Code. (2017). *Seismic Design Criteria for Masonry Structures*. National Highway Authority.</w:t>
      </w:r>
    </w:p>
    <w:p>
      <w:pPr>
        <w:numPr>
          <w:ilvl w:val="0"/>
          <w:numId w:val="1001"/>
        </w:numPr>
        <w:pStyle w:val="Compact"/>
      </w:pPr>
      <w:r>
        <w:t xml:space="preserve">Raza, M., &amp; Khan, A. (2021). "Thermal Performance of Stone Cladding in High-Rise Buildings in Islamabad." *Journal of Architectural Science*, 45(3),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Masonry in Pakistan: A Critical Analysis of Structural Integrity, Cultural Heritage, and Modern Architectural Integration in Islamabad</dc:title>
  <dc:creator/>
  <cp:keywords/>
  <dcterms:created xsi:type="dcterms:W3CDTF">2026-07-29T10:37:15Z</dcterms:created>
  <dcterms:modified xsi:type="dcterms:W3CDTF">2026-07-29T10:37:15Z</dcterms:modified>
</cp:coreProperties>
</file>

<file path=docProps/custom.xml><?xml version="1.0" encoding="utf-8"?>
<Properties xmlns="http://schemas.openxmlformats.org/officeDocument/2006/custom-properties" xmlns:vt="http://schemas.openxmlformats.org/officeDocument/2006/docPropsVTypes"/>
</file>