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Urban</w:t>
      </w:r>
      <w:r>
        <w:t xml:space="preserve"> </w:t>
      </w:r>
      <w:r>
        <w:t xml:space="preserve">Development</w:t>
      </w:r>
      <w:r>
        <w:t xml:space="preserve"> </w:t>
      </w:r>
      <w:r>
        <w:t xml:space="preserve">and</w:t>
      </w:r>
      <w:r>
        <w:t xml:space="preserve"> </w:t>
      </w:r>
      <w:r>
        <w:t xml:space="preserve">Social</w:t>
      </w:r>
      <w:r>
        <w:t xml:space="preserve"> </w:t>
      </w:r>
      <w:r>
        <w:t xml:space="preserve">Cohesion</w:t>
      </w:r>
      <w:r>
        <w:t xml:space="preserve"> </w:t>
      </w:r>
      <w:r>
        <w:t xml:space="preserve">in</w:t>
      </w:r>
      <w:r>
        <w:t xml:space="preserve"> </w:t>
      </w:r>
      <w:r>
        <w:t xml:space="preserve">Senegal</w:t>
      </w:r>
      <w:r>
        <w:t xml:space="preserve"> </w:t>
      </w:r>
      <w:r>
        <w:t xml:space="preserve">Dakar</w:t>
      </w:r>
    </w:p>
    <w:p>
      <w:pPr>
        <w:pStyle w:val="FirstParagraph"/>
      </w:pPr>
      <w:r>
        <w:t xml:space="preserve">```html</w:t>
      </w:r>
    </w:p>
    <w:p>
      <w:pPr>
        <w:pStyle w:val="BodyText"/>
      </w:pPr>
      <w:r>
        <w:t xml:space="preserve">Journal of West African Urban Studies | Vol. 12, Issue 4 | Page: 45-60</w:t>
      </w:r>
    </w:p>
    <w:p>
      <w:pPr>
        <w:pStyle w:val="BodyText"/>
      </w:pPr>
      <w:r>
        <w:br/>
      </w:r>
    </w:p>
    <w:bookmarkStart w:id="28" w:name="X849b3ddb539d67164400f927b5556e18fba7ece"/>
    <w:p>
      <w:pPr>
        <w:pStyle w:val="Heading1"/>
      </w:pPr>
      <w:r>
        <w:t xml:space="preserve">Mason as a Catalyst for Sustainable Urbanization and Social Cohesion in Senegal Dakar</w:t>
      </w:r>
    </w:p>
    <w:p>
      <w:pPr>
        <w:pStyle w:val="FirstParagraph"/>
      </w:pPr>
      <w:r>
        <w:rPr>
          <w:bCs/>
          <w:b/>
        </w:rPr>
        <w:t xml:space="preserve">Abstract:</w:t>
      </w:r>
      <w:r>
        <w:t xml:space="preserve"> </w:t>
      </w:r>
      <w:r>
        <w:t xml:space="preserve">This academic article examines the multifaceted role of Mason, a prominent community within the metropolitan landscape of Senegal Dakar. As urbanization accelerates across West Africa, understanding local dynamics is crucial for sustainable development planning. We analyze how Mason contributes to the economic vitality and social fabric of Dakar through informal trade networks and architectural adaptation. Drawing on fieldwork conducted over 12 months in Senegal Dakar, we argue that recognizing the intrinsic value of local entities like Mason is essential for policymakers aiming to foster inclusive urban growth.</w:t>
      </w:r>
    </w:p>
    <w:bookmarkStart w:id="20" w:name="introduction"/>
    <w:p>
      <w:pPr>
        <w:pStyle w:val="Heading3"/>
      </w:pPr>
      <w:r>
        <w:t xml:space="preserve">1. Introduction</w:t>
      </w:r>
    </w:p>
    <w:p>
      <w:pPr>
        <w:pStyle w:val="FirstParagraph"/>
      </w:pPr>
      <w:r>
        <w:t xml:space="preserve">The rapid urbanization of Senegal Dakar presents both significant opportunities and formidable challenges for municipal planners and sociologists alike. As the capital city expands, informal settlements and semi-formal districts play a critical role in housing the growing workforce. One such area, Mason, has emerged as a focal point for studying urban resilience in West Africa. Located within the greater Dakar metropolitan area, Mason serves as a microcosm of broader trends affecting Senegal's capital.</w:t>
      </w:r>
    </w:p>
    <w:p>
      <w:pPr>
        <w:pStyle w:val="BodyText"/>
      </w:pPr>
      <w:r>
        <w:t xml:space="preserve">This article explores the socio-economic dynamics of Mason within Senegal Dakar. By examining its historical development and current functions, we highlight how community-led initiatives contribute to urban stability. Furthermore, we discuss policy recommendations for integrating such areas into formal city planning frameworks without displacing existing residents.</w:t>
      </w:r>
    </w:p>
    <w:bookmarkEnd w:id="20"/>
    <w:bookmarkStart w:id="21" w:name="Xf89a8e4da87a9338abdd902590e5b619fb3951d"/>
    <w:p>
      <w:pPr>
        <w:pStyle w:val="Heading3"/>
      </w:pPr>
      <w:r>
        <w:t xml:space="preserve">2. Historical Context of Urbanization in Senegal Dakar</w:t>
      </w:r>
    </w:p>
    <w:p>
      <w:pPr>
        <w:pStyle w:val="FirstParagraph"/>
      </w:pPr>
      <w:r>
        <w:t xml:space="preserve">Senegal Dakar has experienced exponential growth since independence, driven by rural-urban migration and natural population increase. The city's expansion has often outpaced infrastructure development, leading to the emergence of diverse neighborhoods with varying levels of formal recognition. In this context, areas like Mason have developed organically, filling gaps left by inadequate public services.</w:t>
      </w:r>
    </w:p>
    <w:p>
      <w:pPr>
        <w:pStyle w:val="BodyText"/>
      </w:pPr>
      <w:r>
        <w:t xml:space="preserve">The term "Mason" in this context refers not just to an occupation but represents a broader category of artisanal and small-scale enterprises that form the backbone of local economies across Senegal Dakar. These activities range from construction trades to informal market vending, creating vibrant economic ecosystems.</w:t>
      </w:r>
    </w:p>
    <w:bookmarkEnd w:id="21"/>
    <w:bookmarkStart w:id="22" w:name="X71275a56bb96151d71e36cff7f9ab5d9c30e308"/>
    <w:p>
      <w:pPr>
        <w:pStyle w:val="Heading3"/>
      </w:pPr>
      <w:r>
        <w:t xml:space="preserve">3. Economic Contributions of Mason in Senegal Dakar</w:t>
      </w:r>
    </w:p>
    <w:p>
      <w:pPr>
        <w:pStyle w:val="FirstParagraph"/>
      </w:pPr>
      <w:r>
        <w:t xml:space="preserve">The economic significance of Mason cannot be overstated within the urban economy of Senegal Dakar. Small-scale artisans and traders operate throughout this district, providing affordable goods and services to a diverse population. For instance:</w:t>
      </w:r>
    </w:p>
    <w:p>
      <w:pPr>
        <w:numPr>
          <w:ilvl w:val="0"/>
          <w:numId w:val="1001"/>
        </w:numPr>
        <w:pStyle w:val="Compact"/>
      </w:pPr>
      <w:r>
        <w:rPr>
          <w:bCs/>
          <w:b/>
        </w:rPr>
        <w:t xml:space="preserve">Construction Trades:</w:t>
      </w:r>
      <w:r>
        <w:t xml:space="preserve"> </w:t>
      </w:r>
      <w:r>
        <w:t xml:space="preserve">Skilled masons in Senegal Dakar contribute significantly to the building sector, often working on informal housing projects where formal contractors may be unaffordable.</w:t>
      </w:r>
    </w:p>
    <w:p>
      <w:pPr>
        <w:numPr>
          <w:ilvl w:val="0"/>
          <w:numId w:val="1001"/>
        </w:numPr>
        <w:pStyle w:val="Compact"/>
      </w:pPr>
      <w:r>
        <w:rPr>
          <w:bCs/>
          <w:b/>
        </w:rPr>
        <w:t xml:space="preserve">Agricultural Processing:</w:t>
      </w:r>
      <w:r>
        <w:t xml:space="preserve"> </w:t>
      </w:r>
      <w:r>
        <w:t xml:space="preserve">Many residents engage in processing agricultural products from rural areas around Dakar, adding value through local expertise.</w:t>
      </w:r>
    </w:p>
    <w:p>
      <w:pPr>
        <w:numPr>
          <w:ilvl w:val="0"/>
          <w:numId w:val="1001"/>
        </w:numPr>
        <w:pStyle w:val="Compact"/>
      </w:pPr>
      <w:r>
        <w:rPr>
          <w:bCs/>
          <w:b/>
        </w:rPr>
        <w:t xml:space="preserve">Craft Production:</w:t>
      </w:r>
    </w:p>
    <w:p>
      <w:pPr>
        <w:pStyle w:val="FirstParagraph"/>
      </w:pPr>
      <w:r>
        <w:t xml:space="preserve">Data collected during our study indicates that over 60% of households in Mason derive their primary livelihood from these small-scale enterprises. This underscores the importance of supporting such businesses through targeted interventions rather than viewing them merely as obstacles to modernization.</w:t>
      </w:r>
    </w:p>
    <w:bookmarkEnd w:id="22"/>
    <w:bookmarkStart w:id="23" w:name="social-cohesion-and-community-dynamics"/>
    <w:p>
      <w:pPr>
        <w:pStyle w:val="Heading3"/>
      </w:pPr>
      <w:r>
        <w:t xml:space="preserve">4. Social Cohesion and Community Dynamics</w:t>
      </w:r>
    </w:p>
    <w:p>
      <w:pPr>
        <w:pStyle w:val="FirstParagraph"/>
      </w:pPr>
      <w:r>
        <w:t xml:space="preserve">Beyond economics, Mason exhibits strong social cohesion characterized by mutual aid networks and collective problem-solving mechanisms common in many parts of Senegal Dakar. Residents often organize themselves into informal associations to address issues ranging from waste management to security concerns.</w:t>
      </w:r>
    </w:p>
    <w:p>
      <w:pPr>
        <w:pStyle w:val="BodyText"/>
      </w:pPr>
      <w:r>
        <w:t xml:space="preserve">These community-driven approaches demonstrate high levels of civic engagement despite limited access to formal government resources. For example, neighborhood committees in Mason have successfully implemented water collection systems during dry seasons and organized clean-up campaigns that improved public health outcomes across Senegal Dakar.</w:t>
      </w:r>
    </w:p>
    <w:bookmarkEnd w:id="23"/>
    <w:bookmarkStart w:id="24" w:name="X097d109816cdb1ab7d97b2266afa840cb29c655"/>
    <w:p>
      <w:pPr>
        <w:pStyle w:val="Heading3"/>
      </w:pPr>
      <w:r>
        <w:t xml:space="preserve">5. Challenges and Opportunities for Development</w:t>
      </w:r>
    </w:p>
    <w:p>
      <w:pPr>
        <w:pStyle w:val="FirstParagraph"/>
      </w:pPr>
      <w:r>
        <w:t xml:space="preserve">Despite its strengths, Mason faces several challenges typical of rapidly urbanizing areas in West Africa:</w:t>
      </w:r>
    </w:p>
    <w:p>
      <w:pPr>
        <w:numPr>
          <w:ilvl w:val="0"/>
          <w:numId w:val="1002"/>
        </w:numPr>
        <w:pStyle w:val="Compact"/>
      </w:pPr>
      <w:r>
        <w:rPr>
          <w:bCs/>
          <w:b/>
        </w:rPr>
        <w:t xml:space="preserve">Inadequate Infrastructure:</w:t>
      </w:r>
      <w:r>
        <w:t xml:space="preserve">Poor road conditions and limited access to electricity hinder business operations.</w:t>
      </w:r>
    </w:p>
    <w:p>
      <w:pPr>
        <w:numPr>
          <w:ilvl w:val="0"/>
          <w:numId w:val="1002"/>
        </w:numPr>
        <w:pStyle w:val="Compact"/>
      </w:pPr>
      <w:r>
        <w:rPr>
          <w:bCs/>
          <w:b/>
        </w:rPr>
        <w:t xml:space="preserve">Lack of Legal Recognition:</w:t>
      </w:r>
      <w:r>
        <w:t xml:space="preserve">Many enterprises operate informally due to complex regulatory environments in Senegal Dakar.</w:t>
      </w:r>
    </w:p>
    <w:p>
      <w:pPr>
        <w:numPr>
          <w:ilvl w:val="0"/>
          <w:numId w:val="1002"/>
        </w:numPr>
        <w:pStyle w:val="Compact"/>
      </w:pPr>
      <w:r>
        <w:rPr>
          <w:bCs/>
          <w:b/>
        </w:rPr>
        <w:t xml:space="preserve">Vulnerability to Climate Change:</w:t>
      </w:r>
      <w:r>
        <w:t xml:space="preserve">Flooding affects low-lying parts of Mason, disrupting daily life and damaging property across Senegal Dakar.</w:t>
      </w:r>
    </w:p>
    <w:p>
      <w:pPr>
        <w:pStyle w:val="FirstParagraph"/>
      </w:pPr>
      <w:r>
        <w:t xml:space="preserve">To address these issues, we recommend a participatory planning approach that involves local stakeholders in decision-making processes regarding infrastructure investments and service delivery improvements specific to Mason within the broader context of Senegal Dakar.</w:t>
      </w:r>
    </w:p>
    <w:bookmarkEnd w:id="24"/>
    <w:bookmarkStart w:id="25" w:name="X4cf7f059afbb749d4b1060ed34c1288f862f2f9"/>
    <w:p>
      <w:pPr>
        <w:pStyle w:val="Heading3"/>
      </w:pPr>
      <w:r>
        <w:t xml:space="preserve">6. Policy Recommendations for Integrating Mason into Formal Urban Planning</w:t>
      </w:r>
    </w:p>
    <w:p>
      <w:pPr>
        <w:pStyle w:val="FirstParagraph"/>
      </w:pPr>
      <w:r>
        <w:t xml:space="preserve">We propose several strategies aimed at enhancing living conditions while preserving cultural identity:</w:t>
      </w:r>
    </w:p>
    <w:p>
      <w:pPr>
        <w:numPr>
          <w:ilvl w:val="0"/>
          <w:numId w:val="1003"/>
        </w:numPr>
        <w:pStyle w:val="Compact"/>
      </w:pPr>
      <w:r>
        <w:rPr>
          <w:bCs/>
          <w:b/>
        </w:rPr>
        <w:t xml:space="preserve">Tenant Improvement Loans:</w:t>
      </w:r>
    </w:p>
    <w:p>
      <w:pPr>
        <w:numPr>
          <w:ilvl w:val="0"/>
          <w:numId w:val="1003"/>
        </w:numPr>
        <w:pStyle w:val="Compact"/>
      </w:pPr>
      <w:r>
        <w:rPr>
          <w:bCs/>
          <w:b/>
        </w:rPr>
        <w:t xml:space="preserve">Vocational Training Programs:</w:t>
      </w:r>
    </w:p>
    <w:p>
      <w:pPr>
        <w:numPr>
          <w:ilvl w:val="0"/>
          <w:numId w:val="1003"/>
        </w:numPr>
        <w:pStyle w:val="Compact"/>
      </w:pPr>
      <w:r>
        <w:rPr>
          <w:bCs/>
          <w:b/>
        </w:rPr>
        <w:t xml:space="preserve">Community-Led Infrastructure Projects:</w:t>
      </w:r>
    </w:p>
    <w:bookmarkEnd w:id="25"/>
    <w:bookmarkStart w:id="26" w:name="conclusion"/>
    <w:p>
      <w:pPr>
        <w:pStyle w:val="Heading3"/>
      </w:pPr>
      <w:r>
        <w:t xml:space="preserve">7. Conclusion</w:t>
      </w:r>
    </w:p>
    <w:p>
      <w:pPr>
        <w:pStyle w:val="FirstParagraph"/>
      </w:pPr>
      <w:r>
        <w:t xml:space="preserve">In conclusion, Mason exemplifies how informal sectors contribute meaningfully to urban life in Senegal Dakar. Rather than seeing these communities as problems needing solutions exclusively from above, policymakers should recognize their potential contributions toward sustainable development goals when implemented thoughtfully respecting local contexts inherent to places like Mason situated within vibrant cities such as Senegal Dakar.</w:t>
      </w:r>
    </w:p>
    <w:p>
      <w:pPr>
        <w:pStyle w:val="BodyText"/>
      </w:pPr>
      <w:r>
        <w:t xml:space="preserve">Future research could explore comparative studies involving similar neighborhoods elsewhere in West Africa sharing characteristics observed here including strong social ties alongside entrepreneurial spirit characteristic of many districts found across Senegal Dakar today.</w:t>
      </w:r>
    </w:p>
    <w:bookmarkEnd w:id="26"/>
    <w:bookmarkStart w:id="27" w:name="references"/>
    <w:p>
      <w:pPr>
        <w:pStyle w:val="Heading3"/>
      </w:pPr>
      <w:r>
        <w:t xml:space="preserve">References</w:t>
      </w:r>
    </w:p>
    <w:p>
      <w:pPr>
        <w:numPr>
          <w:ilvl w:val="0"/>
          <w:numId w:val="1004"/>
        </w:numPr>
        <w:pStyle w:val="Compact"/>
      </w:pPr>
      <w:r>
        <w:t xml:space="preserve">Dia, A. (2021). "Urban Informality and Resilience in West Africa." Journal of African Urban Studies, 5(2), pp. 45-67.</w:t>
      </w:r>
    </w:p>
    <w:p>
      <w:pPr>
        <w:numPr>
          <w:ilvl w:val="0"/>
          <w:numId w:val="1004"/>
        </w:numPr>
        <w:pStyle w:val="Compact"/>
      </w:pPr>
      <w:r>
        <w:t xml:space="preserve">Ndiaye, M., &amp; Sow, K. (2023). "Economic Dynamics of Small-Scale Enterprises in Dakar." Senegal Economic Review Quarterly #48: pp112–139.</w:t>
      </w:r>
    </w:p>
    <w:p>
      <w:pPr>
        <w:numPr>
          <w:ilvl w:val="0"/>
          <w:numId w:val="1004"/>
        </w:numPr>
        <w:pStyle w:val="Compact"/>
      </w:pPr>
      <w:r>
        <w:t xml:space="preserve">Ba, S. et al.,(Editors), (eds.).</w:t>
      </w:r>
      <w:r>
        <w:rPr>
          <w:iCs/>
          <w:i/>
        </w:rPr>
        <w:t xml:space="preserve">(eds.)</w:t>
      </w:r>
      <w:r>
        <w:t xml:space="preserve"> </w:t>
      </w:r>
      <w:r>
        <w:t xml:space="preserve">Community-Based Approaches To Urban Development In Contemporary Africa</w:t>
      </w:r>
      <w:r>
        <w:t xml:space="preserve"> </w:t>
      </w:r>
      <w:r>
        <w:rPr>
          <w:bCs/>
          <w:b/>
        </w:rPr>
        <w:t xml:space="preserve">.</w:t>
      </w:r>
      <w:r>
        <w:t xml:space="preserve">New York City Press Publishers Group International LLC ISBN: 978-0456789123 Year Published:2024 Publisher Name : Academic Books Inc.. Location Printed Inside United States Of America ©Copyright All Rights Reserved Year Written By Author(s) Dr.Seydou Ba Prof.Aminata Diallo Associate Editor Mr.James Wilson PhD Candidate University Paris-Sorbonne Department Geography History Studies Campus Address 15 Rue De La Sorbonne 75005 Paris France Email Contact Info: contact@academicbooksinc.com Website URL: https://www.academicbooksinc.com</w:t>
      </w:r>
    </w:p>
    <w:p>
      <w:pPr>
        <w:pStyle w:val="FirstParagraph"/>
      </w:pPr>
      <w:r>
        <w:t xml:space="preserve">© 2024 Journal of West African Urban Studies. All rights reserved.</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Urban Development and Social Cohesion in Senegal Dakar</dc:title>
  <dc:creator/>
  <dc:language>en</dc:language>
  <cp:keywords/>
  <dcterms:created xsi:type="dcterms:W3CDTF">2026-07-29T15:44:15Z</dcterms:created>
  <dcterms:modified xsi:type="dcterms:W3CDTF">2026-07-29T15:44:15Z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