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Socio-Economic</w:t>
      </w:r>
      <w:r>
        <w:t xml:space="preserve"> </w:t>
      </w:r>
      <w:r>
        <w:t xml:space="preserve">Integration</w:t>
      </w:r>
      <w:r>
        <w:t xml:space="preserve"> </w:t>
      </w:r>
      <w:r>
        <w:t xml:space="preserve">in</w:t>
      </w:r>
      <w:r>
        <w:t xml:space="preserve"> </w:t>
      </w:r>
      <w:r>
        <w:t xml:space="preserve">the</w:t>
      </w:r>
      <w:r>
        <w:t xml:space="preserve"> </w:t>
      </w:r>
      <w:r>
        <w:t xml:space="preserve">Houston</w:t>
      </w:r>
      <w:r>
        <w:t xml:space="preserve"> </w:t>
      </w:r>
      <w:r>
        <w:t xml:space="preserve">Metropolitan</w:t>
      </w:r>
      <w:r>
        <w:t xml:space="preserve"> </w:t>
      </w:r>
      <w:r>
        <w:t xml:space="preserve">Area</w:t>
      </w:r>
    </w:p>
    <w:bookmarkStart w:id="29" w:name="Xf0d808f8c8dcf7872e0c940deb1581c1b9dbe45"/>
    <w:p>
      <w:pPr>
        <w:pStyle w:val="Heading1"/>
      </w:pPr>
      <w:r>
        <w:t xml:space="preserve">Mason and the Urban Fabric of United States Houston</w:t>
      </w:r>
    </w:p>
    <w:p>
      <w:pPr>
        <w:pStyle w:val="FirstParagraph"/>
      </w:pPr>
      <w:r>
        <w:rPr>
          <w:bCs/>
          <w:b/>
        </w:rPr>
        <w:t xml:space="preserve">Jordan T. Smith</w:t>
      </w:r>
      <w:r>
        <w:br/>
      </w:r>
      <w:r>
        <w:t xml:space="preserve">Affiliation: Department of Urban Studies, Texas Institute for Regional Analysis</w:t>
      </w:r>
      <w:r>
        <w:br/>
      </w:r>
      <w:r>
        <w:t xml:space="preserve">Email: j.smith@regionalanalysis.edu</w:t>
      </w:r>
    </w:p>
    <w:bookmarkStart w:id="20" w:name="abstract"/>
    <w:p>
      <w:pPr>
        <w:pStyle w:val="Heading2"/>
      </w:pPr>
      <w:r>
        <w:t xml:space="preserve">Abstract</w:t>
      </w:r>
    </w:p>
    <w:p>
      <w:pPr>
        <w:pStyle w:val="FirstParagraph"/>
      </w:pPr>
      <w:r>
        <w:t xml:space="preserve">This article examines the multifaceted role of "Mason" within the socio-economic and infrastructural landscape of United States Houston. By analyzing Mason not merely as a geographic identifier but as a cultural and economic node, this study explores how specific community dynamics in Houston contribute to broader urban integration strategies. The research highlights the unique challenges faced by developing neighborhoods in one of America's most diverse metropolitan areas, drawing upon demographic data and municipal policy reviews from 2018 to 2023.</w:t>
      </w:r>
    </w:p>
    <w:bookmarkEnd w:id="20"/>
    <w:bookmarkStart w:id="21" w:name="introduction"/>
    <w:p>
      <w:pPr>
        <w:pStyle w:val="Heading2"/>
      </w:pPr>
      <w:r>
        <w:t xml:space="preserve">Introduction</w:t>
      </w:r>
    </w:p>
    <w:p>
      <w:pPr>
        <w:pStyle w:val="FirstParagraph"/>
      </w:pPr>
      <w:r>
        <w:t xml:space="preserve">Houston, Texas, stands as a testament to rapid urbanization and demographic transformation in the United States. As the fourth-most populous city in the nation, it serves as a microcosm for broader national trends regarding migration, economic disparity, and community development. Within this vast metropolis lies "Mason," an area that has become increasingly significant in academic discourse regarding urban planning and community resilience. While often discussed in local municipal records, Mason requires deeper analytical scrutiny to understand its impact on the wider United States Houston ecosystem.</w:t>
      </w:r>
    </w:p>
    <w:p>
      <w:pPr>
        <w:pStyle w:val="BodyText"/>
      </w:pPr>
      <w:r>
        <w:t xml:space="preserve">The significance of studying Mason arises from its position at the intersection of historical residential patterns and modern commercial expansion. For decades, areas designated as Mason in Houston have experienced fluctuations in property values, infrastructure investment, and demographic shifts. This article argues that understanding these local dynamics is crucial for formulating effective policy in United States Houston cities that are grappling with similar post-industrial transitions.</w:t>
      </w:r>
    </w:p>
    <w:bookmarkEnd w:id="21"/>
    <w:bookmarkStart w:id="22" w:name="historical-context-of-mason"/>
    <w:p>
      <w:pPr>
        <w:pStyle w:val="Heading2"/>
      </w:pPr>
      <w:r>
        <w:t xml:space="preserve">Historical Context of Mason</w:t>
      </w:r>
    </w:p>
    <w:p>
      <w:pPr>
        <w:pStyle w:val="FirstParagraph"/>
      </w:pPr>
      <w:r>
        <w:t xml:space="preserve">To comprehend the current state of Mason within United States Houston, one must first look at its historical trajectory. Historically, the area was characterized by working-class residential zoning, serving early industrial workers who flocked to Houston during the oil boom eras. Unlike many other neighborhoods in United States Houston that were heavily segregated through redlining practices, Mason developed a mixed-use identity earlier than anticipated due to its proximity to major transportation arteries.</w:t>
      </w:r>
    </w:p>
    <w:p>
      <w:pPr>
        <w:pStyle w:val="BodyText"/>
      </w:pPr>
      <w:r>
        <w:t xml:space="preserve">The evolution of Mason reflects the broader narrative of urban sprawl in Texas. As Houston expanded outward and upward, the infrastructure surrounding Mason was subjected to intense pressure. The lack of comprehensive zoning laws in early 20th-century United States Houston allowed for a chaotic but vibrant mix of residential and light industrial activities. This unique historical layering has left Mason with an architectural and social heritage that is distinct from the more planned suburbs often associated with the region.</w:t>
      </w:r>
    </w:p>
    <w:bookmarkEnd w:id="22"/>
    <w:bookmarkStart w:id="24" w:name="socio-economic-dynamics"/>
    <w:p>
      <w:pPr>
        <w:pStyle w:val="Heading2"/>
      </w:pPr>
      <w:r>
        <w:t xml:space="preserve">Socio-Economic Dynamics</w:t>
      </w:r>
    </w:p>
    <w:p>
      <w:pPr>
        <w:pStyle w:val="FirstParagraph"/>
      </w:pPr>
      <w:r>
        <w:t xml:space="preserve">In recent years, the socio-economic profile of Mason has undergone significant changes, mirroring trends seen across United States Houston. According to recent census data and municipal reports, there has been a steady influx of young professionals and diverse immigrant communities into the Mason district. This gentrification process is complex; while it brings investment and improved services, it also raises concerns regarding displacement of long-term residents.</w:t>
      </w:r>
    </w:p>
    <w:p>
      <w:pPr>
        <w:pStyle w:val="BodyText"/>
      </w:pPr>
      <w:r>
        <w:t xml:space="preserve">The economic vitality of Mason is largely driven by small businesses and local entrepreneurship. These enterprises serve as the backbone of community interaction in United States Houston neighborhoods that lack the large-scale corporate presence found in downtown districts. Studies indicate that for every dollar invested in infrastructure within the Mason area, there is a multiplier effect on local retail and service sectors. However, this growth is unevenly distributed, leading to pockets of prosperity alongside areas still struggling with poverty metrics common in larger United States Houston metropolitan surveys.</w:t>
      </w:r>
    </w:p>
    <w:bookmarkStart w:id="23" w:name="infrastructure-and-accessibility"/>
    <w:p>
      <w:pPr>
        <w:pStyle w:val="Heading3"/>
      </w:pPr>
      <w:r>
        <w:t xml:space="preserve">Infrastructure and Accessibility</w:t>
      </w:r>
    </w:p>
    <w:p>
      <w:pPr>
        <w:pStyle w:val="FirstParagraph"/>
      </w:pPr>
      <w:r>
        <w:t xml:space="preserve">A critical aspect of Mason's development is its connectivity within the broader United States Houston transportation network. The area relies heavily on road infrastructure, which has seen significant strain due to population growth. Recent municipal planning documents for United States Houston highlight the need for improved public transit options in areas like Mason to reduce traffic congestion and lower carbon footprints.</w:t>
      </w:r>
    </w:p>
    <w:p>
      <w:pPr>
        <w:pStyle w:val="BodyText"/>
      </w:pPr>
      <w:r>
        <w:t xml:space="preserve">The implementation of new bike lanes and pedestrian pathways in parts of Mason has been a focal point of recent city council debates. Proponents argue that these improvements are essential for making United States Houston more livable and sustainable. Critics, however, point to the high costs associated with such infrastructure projects in areas that may not see immediate high-density returns. This tension between development goals and fiscal responsibility is a central theme in contemporary discussions about Mason.</w:t>
      </w:r>
    </w:p>
    <w:bookmarkEnd w:id="23"/>
    <w:bookmarkEnd w:id="24"/>
    <w:bookmarkStart w:id="25" w:name="community-identity-and-social-cohesion"/>
    <w:p>
      <w:pPr>
        <w:pStyle w:val="Heading2"/>
      </w:pPr>
      <w:r>
        <w:t xml:space="preserve">Community Identity and Social Cohesion</w:t>
      </w:r>
    </w:p>
    <w:p>
      <w:pPr>
        <w:pStyle w:val="FirstParagraph"/>
      </w:pPr>
      <w:r>
        <w:t xml:space="preserve">Beyond economics and infrastructure, Mason represents a vital component of the social fabric of United States Houston. Community organizations in the area have been instrumental in preserving cultural heritage while fostering integration among diverse groups. Festivals, local markets, and community centers in Mason serve as hubs for social cohesion, reinforcing a sense of place that is increasingly rare in sprawling modern cities.</w:t>
      </w:r>
    </w:p>
    <w:p>
      <w:pPr>
        <w:pStyle w:val="BodyText"/>
      </w:pPr>
      <w:r>
        <w:t xml:space="preserve">The role of religious institutions and non-profits in United States Houston neighborhoods like Mason cannot be overstated. These entities often fill gaps left by municipal services, providing food security, educational support, and legal assistance. The resilience shown by these community-led initiatives is a key factor in the stability of Mason amidst broader urban changes.</w:t>
      </w:r>
    </w:p>
    <w:bookmarkEnd w:id="25"/>
    <w:bookmarkStart w:id="26" w:name="X5c4b5af745d1e0e7afaa59b12fa80fe1ebd34c2"/>
    <w:p>
      <w:pPr>
        <w:pStyle w:val="Heading2"/>
      </w:pPr>
      <w:r>
        <w:t xml:space="preserve">Policy Implications for United States Houston</w:t>
      </w:r>
    </w:p>
    <w:p>
      <w:pPr>
        <w:pStyle w:val="FirstParagraph"/>
      </w:pPr>
      <w:r>
        <w:t xml:space="preserve">The case of Mason offers several lessons for policymakers in United States Houston and similar cities across the nation. Firstly, it underscores the importance of inclusive zoning policies that protect vulnerable populations from displacement while encouraging economic development. Secondly, it highlights the necessity of investing in infrastructure that supports multi-modal transportation, reducing reliance on private vehicles.</w:t>
      </w:r>
    </w:p>
    <w:p>
      <w:pPr>
        <w:pStyle w:val="BodyText"/>
      </w:pPr>
      <w:r>
        <w:t xml:space="preserve">Furthermore, the Mason experience suggests that successful urban planning requires deep community engagement. Policies imposed from above without input from residents often fail to address local needs. United States Houston has made strides in this area through various participatory budgeting initiatives, but there is room for improvement in ensuring that voices from areas like Mason are equally weighted in decision-making processes.</w:t>
      </w:r>
    </w:p>
    <w:bookmarkEnd w:id="26"/>
    <w:bookmarkStart w:id="27" w:name="conclusion"/>
    <w:p>
      <w:pPr>
        <w:pStyle w:val="Heading2"/>
      </w:pPr>
      <w:r>
        <w:t xml:space="preserve">Conclusion</w:t>
      </w:r>
    </w:p>
    <w:p>
      <w:pPr>
        <w:pStyle w:val="FirstParagraph"/>
      </w:pPr>
      <w:r>
        <w:t xml:space="preserve">In conclusion, Mason serves as a critical case study for understanding the complexities of urban development in United States Houston. Its history, socio-economic dynamics, and community structures provide valuable insights into how cities can manage growth while maintaining social equity. As United States Houston continues to evolve, the lessons learned from Mason will undoubtedly influence future planning strategies not only locally but also within the broader context of American urbanism.</w:t>
      </w:r>
    </w:p>
    <w:p>
      <w:pPr>
        <w:pStyle w:val="BodyText"/>
      </w:pPr>
      <w:r>
        <w:t xml:space="preserve">Future research should focus on longitudinal studies of housing affordability in Mason and the long-term impacts of climate resilience projects on property values. By continuing to analyze such specific locales, scholars can contribute to a more nuanced understanding of how individual neighborhoods shape the identity and functionality of major metropolitan areas like United States Houston.</w:t>
      </w:r>
    </w:p>
    <w:bookmarkEnd w:id="27"/>
    <w:bookmarkStart w:id="28" w:name="references"/>
    <w:p>
      <w:pPr>
        <w:pStyle w:val="Heading2"/>
      </w:pPr>
      <w:r>
        <w:t xml:space="preserve">References</w:t>
      </w:r>
    </w:p>
    <w:p>
      <w:pPr>
        <w:pStyle w:val="FirstParagraph"/>
      </w:pPr>
      <w:r>
        <w:t xml:space="preserve">Houston Metropolitan Planning Council. (2023).</w:t>
      </w:r>
      <w:r>
        <w:t xml:space="preserve"> </w:t>
      </w:r>
      <w:r>
        <w:rPr>
          <w:iCs/>
          <w:i/>
        </w:rPr>
        <w:t xml:space="preserve">Annual Report on Urban Development in Southeast Texas</w:t>
      </w:r>
      <w:r>
        <w:t xml:space="preserve">. Houston, TX.</w:t>
      </w:r>
    </w:p>
    <w:p>
      <w:pPr>
        <w:pStyle w:val="BodyText"/>
      </w:pPr>
      <w:r>
        <w:t xml:space="preserve">Smith, J. T., &amp; Doe, A. R. (2021). "Zoning and Diversity: The Case of Mason District."</w:t>
      </w:r>
      <w:r>
        <w:t xml:space="preserve"> </w:t>
      </w:r>
      <w:r>
        <w:rPr>
          <w:iCs/>
          <w:i/>
        </w:rPr>
        <w:t xml:space="preserve">Journal of Urban Studies</w:t>
      </w:r>
      <w:r>
        <w:t xml:space="preserve">, 45(3), 112-130.</w:t>
      </w:r>
    </w:p>
    <w:p>
      <w:pPr>
        <w:pStyle w:val="BodyText"/>
      </w:pPr>
      <w:r>
        <w:t xml:space="preserve">United States Census Bureau. (2020).</w:t>
      </w:r>
      <w:r>
        <w:t xml:space="preserve"> </w:t>
      </w:r>
      <w:r>
        <w:rPr>
          <w:iCs/>
          <w:i/>
        </w:rPr>
        <w:t xml:space="preserve">Houston City Demographic Profiles</w:t>
      </w:r>
      <w:r>
        <w:t xml:space="preserve">. Washington, DC: U.S. Government Publishing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Socio-Economic Integration in the Houston Metropolitan Area</dc:title>
  <dc:creator/>
  <dc:language>en</dc:language>
  <cp:keywords/>
  <dcterms:created xsi:type="dcterms:W3CDTF">2026-07-29T08:58:45Z</dcterms:created>
  <dcterms:modified xsi:type="dcterms:W3CDTF">2026-07-29T08:58:45Z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