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Masonry</w:t>
      </w:r>
      <w:r>
        <w:t xml:space="preserve"> </w:t>
      </w:r>
      <w:r>
        <w:t xml:space="preserve">Techniques</w:t>
      </w:r>
      <w:r>
        <w:t xml:space="preserve"> </w:t>
      </w:r>
      <w:r>
        <w:t xml:space="preserve">in</w:t>
      </w:r>
      <w:r>
        <w:t xml:space="preserve"> </w:t>
      </w:r>
      <w:r>
        <w:t xml:space="preserve">Modern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Tashkent,</w:t>
      </w:r>
      <w:r>
        <w:t xml:space="preserve"> </w:t>
      </w:r>
      <w:r>
        <w:t xml:space="preserve">Uzbekistan</w:t>
      </w:r>
    </w:p>
    <w:bookmarkStart w:id="26" w:name="Xdcd06b03f4911a0da41d1547da9128ea3b41ea6"/>
    <w:p>
      <w:pPr>
        <w:pStyle w:val="Heading1"/>
      </w:pPr>
      <w:r>
        <w:t xml:space="preserve">The Integration of Masonry Techniques in Modern Urban Development</w:t>
      </w:r>
    </w:p>
    <w:bookmarkStart w:id="25" w:name="a-case-study-for-tashkent-uzbekistan"/>
    <w:p>
      <w:pPr>
        <w:pStyle w:val="Heading2"/>
      </w:pPr>
      <w:r>
        <w:t xml:space="preserve">A Case Study for Tashkent, Uzbekistan</w:t>
      </w:r>
    </w:p>
    <w:p>
      <w:pPr>
        <w:pStyle w:val="FirstParagraph"/>
      </w:pPr>
      <w:r>
        <w:rPr>
          <w:bCs/>
          <w:b/>
        </w:rPr>
        <w:t xml:space="preserve">Abstract:</w:t>
      </w:r>
      <w:r>
        <w:br/>
      </w:r>
      <w:r>
        <w:t xml:space="preserve">This academic journal article examines the evolving role of traditional and contemporary masonry techniques within the rapid urban expansion of Tashkent, Uzbekistan. As one of the fastest-growing cities in Central Asia, Tashkent faces unique challenges regarding sustainable infrastructure, heritage preservation, and climate adaptation. This study analyzes how specialized masonry practices can bridge the gap between historical architectural identity and modern engineering requirements. By reviewing current construction trends in Uzbekistan’s capital and comparing them with global best practices for durable stone and brickwork construction, this paper argues that integrating advanced Masonry methodologies is essential for the city's long-term sustainability. The findings suggest that a renewed focus on local material science combined with modern Masonry structural integrity can significantly reduce carbon footprints while enhancing the aesthetic continuity of Tashkent’s urban landscape.</w:t>
      </w:r>
    </w:p>
    <w:p>
      <w:pPr>
        <w:pStyle w:val="BodyText"/>
      </w:pPr>
      <w:r>
        <w:rPr>
          <w:bCs/>
          <w:b/>
        </w:rPr>
        <w:t xml:space="preserve">Keywords:</w:t>
      </w:r>
      <w:r>
        <w:t xml:space="preserve"> </w:t>
      </w:r>
      <w:r>
        <w:t xml:space="preserve">Masonry, Urban Development, Uzbekistan, Tashkent, Sustainable Construction, Heritage Preservation, Central Asian Architecture.</w:t>
      </w:r>
    </w:p>
    <w:bookmarkStart w:id="20" w:name="i.-introduction"/>
    <w:p>
      <w:pPr>
        <w:pStyle w:val="Heading3"/>
      </w:pPr>
      <w:r>
        <w:t xml:space="preserve">I. Introduction</w:t>
      </w:r>
    </w:p>
    <w:p>
      <w:pPr>
        <w:pStyle w:val="FirstParagraph"/>
      </w:pPr>
      <w:r>
        <w:t xml:space="preserve">The urbanization of Central Asia has accelerated dramatically over the past two decades. Nowhere is this transformation more evident than in Tashkent, the capital city of Uzbekistan. As a hub for commerce, culture, and political administration in the region, Tashkent is undergoing a massive infrastructural overhaul. However, this rapid modernization often threatens to erase the distinct architectural character that defines the city’s historical narrative. In this context, "Masonry"—the craft of building structures from individual units such as bricks or stones—emerges not merely as a traditional relic but as a critical component of contemporary sustainable architecture.</w:t>
      </w:r>
      <w:r>
        <w:t xml:space="preserve"> </w:t>
      </w:r>
      <w:r>
        <w:t xml:space="preserve">For architects and urban planners in Uzbekistan, the challenge lies in reconciling the need for high-density housing with the preservation of cultural heritage. The term "Mason" here refers not only to the skilled artisan but also to the broader discipline of masonry engineering and material science. In Tashkent, where seismic activity is a concern and extreme temperature variations are common, the structural resilience provided by proper Masonry techniques is invaluable. This article explores how leveraging local Mistry traditions can solve modern urban problems in Uzbekistan.</w:t>
      </w:r>
    </w:p>
    <w:bookmarkEnd w:id="20"/>
    <w:bookmarkStart w:id="21" w:name="X9fc2af00313692c67b47d061c94fc6b766ca600"/>
    <w:p>
      <w:pPr>
        <w:pStyle w:val="Heading3"/>
      </w:pPr>
      <w:r>
        <w:t xml:space="preserve">II. Historical Context: The Legacy of Masonry in Uzbekistan</w:t>
      </w:r>
    </w:p>
    <w:p>
      <w:pPr>
        <w:pStyle w:val="FirstParagraph"/>
      </w:pPr>
      <w:r>
        <w:t xml:space="preserve">Uzbekistan possesses a rich history of masonry craftsmanship dating back thousands of years. The architectural marvels of the Silk Road, including the Registan Square in Samarkand and various madrasas and mosques in Tashkent, demonstrate an unparalleled mastery of brickwork, tile-setting, and stone carving. These historical structures have withstood centuries of environmental stress due to sophisticated Masonry techniques developed over generations.</w:t>
      </w:r>
      <w:r>
        <w:t xml:space="preserve"> </w:t>
      </w:r>
      <w:r>
        <w:t xml:space="preserve">However, post-Soviet urban planning in Tashkent shifted heavily toward concrete panel construction (Khrushchyovka style), which prioritized speed and cost over durability and aesthetic harmony. While this approach addressed immediate housing shortages, it resulted in a monotonous urban fabric that lacks thermal efficiency and cultural resonance. Today, as Uzbekistan looks toward the future, there is a growing recognition that the skills of the traditional Mason must be revived and adapted for modern codes. The reintegration of Masonry into public buildings, residential complexes, and tourist infrastructure offers a pathway to restoring Tashkent’s visual identity while improving building performance.</w:t>
      </w:r>
    </w:p>
    <w:bookmarkEnd w:id="21"/>
    <w:bookmarkStart w:id="22" w:name="Xcf23ccd8eb4041c2bc45baa0b53db13ce4f8bf2"/>
    <w:p>
      <w:pPr>
        <w:pStyle w:val="Heading3"/>
      </w:pPr>
      <w:r>
        <w:t xml:space="preserve">III. Technical Challenges and Solutions in Tashkent</w:t>
      </w:r>
    </w:p>
    <w:p>
      <w:pPr>
        <w:pStyle w:val="FirstParagraph"/>
      </w:pPr>
      <w:r>
        <w:t xml:space="preserve">Tashkent experiences hot summers and cold winters, necessitating buildings with high thermal mass. Masonry materials, particularly local clay bricks and stone composites, offer superior insulation properties compared to standard concrete frames when properly engineered. Furthermore, Uzbekistan is located in a seismically active zone. Traditional flexible Masonry structures have historically performed better during earthquakes than rigid concrete frames that lack ductility.</w:t>
      </w:r>
      <w:r>
        <w:t xml:space="preserve"> </w:t>
      </w:r>
      <w:r>
        <w:t xml:space="preserve">To address these challenges, construction firms in Uzbekistan are beginning to adopt reinforced Masonry techniques. This involves integrating steel reinforcement bars within the brickwork or stone assemblies, creating a composite material that combines the compressive strength of masonry with the tensile strength of steel. For urban planners in Tashkent, this hybrid approach allows for taller structures that still retain the breathability and thermal comfort associated with traditional building methods.</w:t>
      </w:r>
      <w:r>
        <w:t xml:space="preserve"> </w:t>
      </w:r>
      <w:r>
        <w:t xml:space="preserve">Moreover, local sourcing plays a crucial role in sustainability. Uzbekistan has abundant deposits of high-quality clay and stone materials. By prioritizing local Masonry supplies, the city can significantly reduce the carbon emissions associated with transporting construction materials from distant regions. This aligns with global green building standards and supports the local economy by employing skilled workers trained in modern Masonry practices.</w:t>
      </w:r>
    </w:p>
    <w:bookmarkEnd w:id="22"/>
    <w:bookmarkStart w:id="23" w:name="X2eb28c335be3bd46f37610cb933a6a8755b9108"/>
    <w:p>
      <w:pPr>
        <w:pStyle w:val="Heading3"/>
      </w:pPr>
      <w:r>
        <w:t xml:space="preserve">IV. Socio-Cultural Implications for Urban Identity</w:t>
      </w:r>
    </w:p>
    <w:p>
      <w:pPr>
        <w:pStyle w:val="FirstParagraph"/>
      </w:pPr>
      <w:r>
        <w:t xml:space="preserve">Beyond technical specifications, the use of Masonry in Tashkent has profound socio-cultural implications. Architecture is a reflection of identity, and for many residents, the sight of modern glass towers obscuring traditional motifs creates a sense of dislocation. Integrating Mistry designs into new developments—such as using patterned brick facades or stone accents reminiscent of ancient Islamic geometry—helps maintain a visual link to the past.</w:t>
      </w:r>
      <w:r>
        <w:t xml:space="preserve"> </w:t>
      </w:r>
      <w:r>
        <w:t xml:space="preserve">Educational institutions in Uzbekistan are also beginning to incorporate Masonry training into their curricula, ensuring that the next generation of builders understands both the historical significance and the technical nuances of this craft. This educational shift is vital for Tashkent’s development, as it creates a workforce capable of executing complex Masonry projects that meet international safety standards while respecting local aesthetics.</w:t>
      </w:r>
    </w:p>
    <w:bookmarkEnd w:id="23"/>
    <w:bookmarkStart w:id="24" w:name="v.-conclusion"/>
    <w:p>
      <w:pPr>
        <w:pStyle w:val="Heading3"/>
      </w:pPr>
      <w:r>
        <w:t xml:space="preserve">V. Conclusion</w:t>
      </w:r>
    </w:p>
    <w:p>
      <w:pPr>
        <w:pStyle w:val="FirstParagraph"/>
      </w:pPr>
      <w:r>
        <w:t xml:space="preserve">The future of Tashkent depends on its ability to innovate without forgetting its roots. The integration of advanced Masonry techniques offers a viable solution to the city’s urban development challenges, providing sustainable, resilient, and aesthetically pleasing building solutions. By recognizing the importance of the Mason in modern construction ecosystems, policymakers and architects in Uzbekistan can create an urban environment that is both forward-looking and deeply connected to its heritage.</w:t>
      </w:r>
      <w:r>
        <w:t xml:space="preserve"> </w:t>
      </w:r>
      <w:r>
        <w:t xml:space="preserve">As Tashkent continues to grow, it serves as a prime example for other emerging cities in Central Asia and beyond. The successful application of Masonry principles demonstrates that sustainability is not solely about technology but also about respecting material traditions and craftsmanship. For the urban planner in Uzbekistan, the lesson is clear: the past holds the keys to a durable future. Continued investment in research, education, and practical application of Masonry will ensure that Tashkent remains a beacon of cultural pride and engineering excellence for decades to come.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Masonry Techniques in Modern Urban Development: A Case Study for Tashkent, Uzbekistan</dc:title>
  <dc:creator/>
  <cp:keywords/>
  <dcterms:created xsi:type="dcterms:W3CDTF">2026-07-29T15:29:17Z</dcterms:created>
  <dcterms:modified xsi:type="dcterms:W3CDTF">2026-07-29T15:29:17Z</dcterms:modified>
</cp:coreProperties>
</file>

<file path=docProps/custom.xml><?xml version="1.0" encoding="utf-8"?>
<Properties xmlns="http://schemas.openxmlformats.org/officeDocument/2006/custom-properties" xmlns:vt="http://schemas.openxmlformats.org/officeDocument/2006/docPropsVTypes"/>
</file>