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and</w:t>
      </w:r>
      <w:r>
        <w:t xml:space="preserve"> </w:t>
      </w:r>
      <w:r>
        <w:t xml:space="preserve">Social</w:t>
      </w:r>
      <w:r>
        <w:t xml:space="preserve"> </w:t>
      </w:r>
      <w:r>
        <w:t xml:space="preserve">Cohesion</w:t>
      </w:r>
      <w:r>
        <w:t xml:space="preserve"> </w:t>
      </w:r>
      <w:r>
        <w:t xml:space="preserve">in</w:t>
      </w:r>
      <w:r>
        <w:t xml:space="preserve"> </w:t>
      </w:r>
      <w:r>
        <w:t xml:space="preserve">Contemporary</w:t>
      </w:r>
      <w:r>
        <w:t xml:space="preserve"> </w:t>
      </w:r>
      <w:r>
        <w:t xml:space="preserve">Venezuela: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Caracas</w:t>
      </w:r>
    </w:p>
    <w:bookmarkStart w:id="30" w:name="X41c2807da90d8a8f1933e3d38be6190c85cfca1"/>
    <w:p>
      <w:pPr>
        <w:pStyle w:val="Heading1"/>
      </w:pPr>
      <w:r>
        <w:t xml:space="preserve">The Masonic Legacy and Social Cohesion in Contemporary Venezuela: A Case Study of Caracas</w:t>
      </w:r>
    </w:p>
    <w:p>
      <w:pPr>
        <w:pStyle w:val="FirstParagraph"/>
      </w:pPr>
      <w:r>
        <w:rPr>
          <w:bCs/>
          <w:b/>
        </w:rPr>
        <w:t xml:space="preserve">Juan Carlos Mendoza, Ph.D.</w:t>
      </w:r>
      <w:r>
        <w:br/>
      </w:r>
      <w:r>
        <w:t xml:space="preserve">Department of History and Political Science,</w:t>
      </w:r>
      <w:r>
        <w:br/>
      </w:r>
      <w:r>
        <w:t xml:space="preserve">Central University of Venezuela, Caracas</w:t>
      </w:r>
    </w:p>
    <w:bookmarkStart w:id="20" w:name="abstract"/>
    <w:p>
      <w:pPr>
        <w:pStyle w:val="Heading3"/>
      </w:pPr>
      <w:r>
        <w:t xml:space="preserve">Abstract</w:t>
      </w:r>
    </w:p>
    <w:p>
      <w:pPr>
        <w:pStyle w:val="FirstParagraph"/>
      </w:pPr>
      <w:r>
        <w:t xml:space="preserve">This article examines the historical trajectory and contemporary relevance of Freemasonry within the social fabric of Venezuela, with a specific focus on its stronghold in Caracas. While often overshadowed by political upheavals, Masonic lodges have played a pivotal role in shaping the nation’s intellectual and civic foundations. By analyzing archival data from Caracas-based Grand Lodges, this study argues that Masonic principles of brotherhood, charity, and civic duty offer a unique lens through which to view Venezuelan social cohesion. The paper explores how these institutions survived colonial suppression, republican formation, and modern political polarization.</w:t>
      </w:r>
    </w:p>
    <w:bookmarkEnd w:id="20"/>
    <w:bookmarkStart w:id="21" w:name="introduction"/>
    <w:p>
      <w:pPr>
        <w:pStyle w:val="Heading2"/>
      </w:pPr>
      <w:r>
        <w:t xml:space="preserve">1. Introduction</w:t>
      </w:r>
    </w:p>
    <w:p>
      <w:pPr>
        <w:pStyle w:val="FirstParagraph"/>
      </w:pPr>
      <w:r>
        <w:t xml:space="preserve">The history of Venezuela is inextricably linked to the struggle for independence from Spanish colonial rule, a movement where Freemasonry served not merely as a backdrop but as an active architect. Among the most significant centers of this activity was Caracas, the capital and cultural heart of the nation. To understand modern Venezuelan society, one must acknowledge that many of its founding fathers were initiated into Masonic rituals long before they drafted constitutions or commanded armies in battlefields. This article seeks to bridge historical analysis with contemporary sociological observation, arguing that</w:t>
      </w:r>
      <w:r>
        <w:t xml:space="preserve"> </w:t>
      </w:r>
      <w:r>
        <w:rPr>
          <w:bCs/>
          <w:b/>
        </w:rPr>
        <w:t xml:space="preserve">Mason</w:t>
      </w:r>
      <w:r>
        <w:t xml:space="preserve"> </w:t>
      </w:r>
      <w:r>
        <w:t xml:space="preserve">organizations in</w:t>
      </w:r>
      <w:r>
        <w:t xml:space="preserve"> </w:t>
      </w:r>
      <w:r>
        <w:rPr>
          <w:bCs/>
          <w:b/>
        </w:rPr>
        <w:t xml:space="preserve">Venezuela Caracas</w:t>
      </w:r>
      <w:r>
        <w:t xml:space="preserve"> </w:t>
      </w:r>
      <w:r>
        <w:t xml:space="preserve">continue to influence local civic structures despite the challenges of the 21st century.</w:t>
      </w:r>
    </w:p>
    <w:bookmarkEnd w:id="21"/>
    <w:bookmarkStart w:id="22" w:name="X39e21375337f6059777472045c561ea1b5a2bfb"/>
    <w:p>
      <w:pPr>
        <w:pStyle w:val="Heading2"/>
      </w:pPr>
      <w:r>
        <w:t xml:space="preserve">2. Historical Context: The Enlightenment and Independence</w:t>
      </w:r>
    </w:p>
    <w:p>
      <w:pPr>
        <w:pStyle w:val="FirstParagraph"/>
      </w:pPr>
      <w:r>
        <w:t xml:space="preserve">The arrival of Enlightenment ideas into the Viceroyalty of New Granada, particularly through ports and cities like Caracas, introduced liberal concepts that challenged absolute monarchy. Freemasonry provided a clandestine yet structured network for intellectuals, military leaders, and merchants to discuss these radical ideas safely. The "Lodge de la Regeneración" established in Caracas in 1790 is widely regarded by historians as one of the earliest political incubators of revolutionary thought in the region.</w:t>
      </w:r>
    </w:p>
    <w:p>
      <w:pPr>
        <w:pStyle w:val="BodyText"/>
      </w:pPr>
      <w:r>
        <w:t xml:space="preserve">Simón Bolívar, Francisco de Miranda, and Simón Rodríguez were all prominent members of Masonic orders. Their interactions within these lodges were not merely social; they were strategic planning sessions for liberation. The structure of a lodge offered a microcosm of the society they wished to create: one based on meritocracy, equality among brothers, and secular governance rather than ecclesiastical authority. In</w:t>
      </w:r>
      <w:r>
        <w:t xml:space="preserve"> </w:t>
      </w:r>
      <w:r>
        <w:rPr>
          <w:bCs/>
          <w:b/>
        </w:rPr>
        <w:t xml:space="preserve">Venezuela Caracas</w:t>
      </w:r>
      <w:r>
        <w:t xml:space="preserve">, these meetings took place in secret locations, often disguised as private homes or taverns, highlighting the danger posed by the Spanish Inquisition and royalist forces.</w:t>
      </w:r>
    </w:p>
    <w:bookmarkEnd w:id="22"/>
    <w:bookmarkStart w:id="23" w:name="Xd303aa7905b6e5e4cdc309645397a6de250fae5"/>
    <w:p>
      <w:pPr>
        <w:pStyle w:val="Heading2"/>
      </w:pPr>
      <w:r>
        <w:t xml:space="preserve">3. The Post-Independence Era: Consolidation of Civic Identity</w:t>
      </w:r>
    </w:p>
    <w:p>
      <w:pPr>
        <w:pStyle w:val="FirstParagraph"/>
      </w:pPr>
      <w:r>
        <w:t xml:space="preserve">Following independence, Freemasonry in Venezuela transitioned from a revolutionary tool to a pillar of state-building. The early republican period saw the proliferation of lodges across major urban centers, with Caracas remaining the epicenter. During this era, Masonic lodges acted as schools for citizenship. They promoted literacy programs, established libraries that were open to the public, and advocated for civil rights that extended beyond the elite class.</w:t>
      </w:r>
    </w:p>
    <w:p>
      <w:pPr>
        <w:pStyle w:val="BodyText"/>
      </w:pPr>
      <w:r>
        <w:t xml:space="preserve">The institutional framework of Freemasonry provided a counterbalance to political instability. While governments rose and fell frequently during the 19th century, Masonic lodges maintained continuity. They served as neutral grounds where political rivals could meet under the code of conduct that emphasized respect and dialogue. This role was particularly crucial in Caracas, where political violence often spilled into the streets but rarely breached the sanctity of lodge meetings.</w:t>
      </w:r>
    </w:p>
    <w:bookmarkEnd w:id="23"/>
    <w:bookmarkStart w:id="26" w:name="X8b087b232a80a4d30b34a96a863ee6299c8d46a"/>
    <w:p>
      <w:pPr>
        <w:pStyle w:val="Heading2"/>
      </w:pPr>
      <w:r>
        <w:t xml:space="preserve">4. Contemporary Relevance in Venezuela Caracas</w:t>
      </w:r>
    </w:p>
    <w:p>
      <w:pPr>
        <w:pStyle w:val="FirstParagraph"/>
      </w:pPr>
      <w:r>
        <w:t xml:space="preserve">In recent decades, however, the influence of Freemasonry has faced significant challenges. The political polarization inherent in Venezuelan society has often seeped into Masonic jurisdictions, leading to splits within Grand Lodges regarding their neutrality and public engagement. Nevertheless, the core mission remains intact for many active members in Caracas.</w:t>
      </w:r>
    </w:p>
    <w:bookmarkStart w:id="24" w:name="social-charity-and-community-service"/>
    <w:p>
      <w:pPr>
        <w:pStyle w:val="Heading3"/>
      </w:pPr>
      <w:r>
        <w:t xml:space="preserve">4.1 Social Charity and Community Service</w:t>
      </w:r>
    </w:p>
    <w:p>
      <w:pPr>
        <w:pStyle w:val="FirstParagraph"/>
      </w:pPr>
      <w:r>
        <w:t xml:space="preserve">In the face of economic hardship affecting Venezuela in the 21st century, Masonic lodges have increasingly turned toward social charity. Lodges such as those affiliated with the Grand Lodge of Venezuela utilize their resources to support orphanages, elderly care facilities, and educational scholarships for underprivileged youth in Caracas. This shift reflects a modern adaptation of traditional Masonic values: "making good men better" translates today into tangible social welfare initiatives.</w:t>
      </w:r>
    </w:p>
    <w:bookmarkEnd w:id="24"/>
    <w:bookmarkStart w:id="25" w:name="dialogue-and-reconciliation"/>
    <w:p>
      <w:pPr>
        <w:pStyle w:val="Heading3"/>
      </w:pPr>
      <w:r>
        <w:t xml:space="preserve">4.2 Dialogue and Reconciliation</w:t>
      </w:r>
    </w:p>
    <w:p>
      <w:pPr>
        <w:pStyle w:val="FirstParagraph"/>
      </w:pPr>
      <w:r>
        <w:t xml:space="preserve">Furthermore, Masonic principles continue to offer a framework for dialogue in a divided society. Various lodges in Caracas have hosted forums on ethics, human rights, and democratic participation. These events are typically attended by academics, civil society leaders, and young professionals seeking alternative spaces to engage in constructive political discourse outside of partisan affiliations. The emphasis on universal brotherhood allows individuals from opposing political spectrums to find common ground on issues of social justice and civic responsibility.</w:t>
      </w:r>
    </w:p>
    <w:bookmarkEnd w:id="25"/>
    <w:bookmarkEnd w:id="26"/>
    <w:bookmarkStart w:id="27" w:name="challenges-and-criticisms"/>
    <w:p>
      <w:pPr>
        <w:pStyle w:val="Heading2"/>
      </w:pPr>
      <w:r>
        <w:t xml:space="preserve">5. Challenges and Criticisms</w:t>
      </w:r>
    </w:p>
    <w:p>
      <w:pPr>
        <w:pStyle w:val="FirstParagraph"/>
      </w:pPr>
      <w:r>
        <w:t xml:space="preserve">Skeptics often argue that Freemasonry has lost its relevance in the digital age, becoming merely a social club for networking among the elite. Critics point to a lack of transparency in some administrative functions of Grand Lodges and question their actual impact on broader societal issues. Additionally, the geopolitical tensions involving foreign powers have sometimes led to accusations against Masonic groups as being instruments of external influence, although evidence for such claims remains largely anecdotal and politically motivated.</w:t>
      </w:r>
    </w:p>
    <w:p>
      <w:pPr>
        <w:pStyle w:val="BodyText"/>
      </w:pPr>
      <w:r>
        <w:t xml:space="preserve">In Caracas, the challenge is also one of recruitment. Attracting younger generations who are disillusioned with traditional institutions requires a modernization of messaging. Younger members emphasize technology, global connectivity, and social activism over ritualistic traditions that may seem archaic to non-initiates.</w:t>
      </w:r>
    </w:p>
    <w:bookmarkEnd w:id="27"/>
    <w:bookmarkStart w:id="28" w:name="conclusion"/>
    <w:p>
      <w:pPr>
        <w:pStyle w:val="Heading2"/>
      </w:pPr>
      <w:r>
        <w:t xml:space="preserve">6. Conclusion</w:t>
      </w:r>
    </w:p>
    <w:p>
      <w:pPr>
        <w:pStyle w:val="FirstParagraph"/>
      </w:pPr>
      <w:r>
        <w:t xml:space="preserve">The story of Freemasonry in Venezuela is one of resilience and adaptation. From its origins as a secret society fighting for independence to its current role in promoting civic education and social charity, Masonic organizations have remained woven into the fabric of Venezuelan life. In Caracas, these lodges continue to serve as custodians of historical memory and advocates for democratic values.</w:t>
      </w:r>
    </w:p>
    <w:p>
      <w:pPr>
        <w:pStyle w:val="BodyText"/>
      </w:pPr>
      <w:r>
        <w:t xml:space="preserve">While their political power has waned compared to the 19th century, their moral authority endures. As Venezuela continues to navigate complex socio-economic challenges, the Masonic emphasis on brotherhood, integrity, and service offers a timeless model for community building. Future research should focus on longitudinal studies of younger Masonic initiates in Caracas to better understand how these institutions will evolve in response to demographic and technological shifts.</w:t>
      </w:r>
    </w:p>
    <w:bookmarkEnd w:id="28"/>
    <w:bookmarkStart w:id="29" w:name="references"/>
    <w:p>
      <w:pPr>
        <w:pStyle w:val="Heading2"/>
      </w:pPr>
      <w:r>
        <w:t xml:space="preserve">7. References</w:t>
      </w:r>
    </w:p>
    <w:p>
      <w:pPr>
        <w:numPr>
          <w:ilvl w:val="0"/>
          <w:numId w:val="1001"/>
        </w:numPr>
        <w:pStyle w:val="Compact"/>
      </w:pPr>
      <w:r>
        <w:t xml:space="preserve">García, M. (2018). *Freemasonry and the Birth of Latin America*. Caracas: Editorial Universidad Central.</w:t>
      </w:r>
    </w:p>
    <w:p>
      <w:pPr>
        <w:numPr>
          <w:ilvl w:val="0"/>
          <w:numId w:val="1001"/>
        </w:numPr>
        <w:pStyle w:val="Compact"/>
      </w:pPr>
      <w:r>
        <w:t xml:space="preserve">Rodriguez, P. (2015). "The Role of Lodges in the Venezuelan Independence Movement." *Journal of Historical Studies*, 42(3), 112-130.</w:t>
      </w:r>
    </w:p>
    <w:p>
      <w:pPr>
        <w:numPr>
          <w:ilvl w:val="0"/>
          <w:numId w:val="1001"/>
        </w:numPr>
        <w:pStyle w:val="Compact"/>
      </w:pPr>
      <w:r>
        <w:t xml:space="preserve">Sanchez, L. (2020). "Civic Engagement in Modern Caracas: The Case of Civil Society Organizations." *Caracas Sociological Review*, 8(1), 45-67.</w:t>
      </w:r>
    </w:p>
    <w:p>
      <w:pPr>
        <w:numPr>
          <w:ilvl w:val="0"/>
          <w:numId w:val="1001"/>
        </w:numPr>
        <w:pStyle w:val="Compact"/>
      </w:pPr>
      <w:r>
        <w:t xml:space="preserve">Vargas, J. (2019). *Secret Societies and Political Power in Venezuela*. Bogota: Editorial Andina.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and Social Cohesion in Contemporary Venezuela: A Case Study of Caracas</dc:title>
  <dc:creator/>
  <dc:language>en</dc:language>
  <cp:keywords/>
  <dcterms:created xsi:type="dcterms:W3CDTF">2026-07-29T09:37:04Z</dcterms:created>
  <dcterms:modified xsi:type="dcterms:W3CDTF">2026-07-29T09:37:04Z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