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Mathematical</w:t>
      </w:r>
      <w:r>
        <w:t xml:space="preserve"> </w:t>
      </w:r>
      <w:r>
        <w:t xml:space="preserve">Rigor</w:t>
      </w:r>
      <w:r>
        <w:t xml:space="preserve"> </w:t>
      </w:r>
      <w:r>
        <w:t xml:space="preserve">and</w:t>
      </w:r>
      <w:r>
        <w:t xml:space="preserve"> </w:t>
      </w:r>
      <w:r>
        <w:t xml:space="preserve">Social</w:t>
      </w:r>
      <w:r>
        <w:t xml:space="preserve"> </w:t>
      </w:r>
      <w:r>
        <w:t xml:space="preserve">Impact: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9" w:name="Xb5df5042d005c6c8896cc834c2bbd80fb35cdbe"/>
    <w:p>
      <w:pPr>
        <w:pStyle w:val="Heading1"/>
      </w:pPr>
      <w:r>
        <w:t xml:space="preserve">The Integration of Mathematical Rigor and Social Impact: A Case Study of the Mathematician in Contemporary Colombia Medellín</w:t>
      </w:r>
    </w:p>
    <w:p>
      <w:pPr>
        <w:pStyle w:val="FirstParagraph"/>
      </w:pPr>
      <w:r>
        <w:t xml:space="preserve">Dr. Alejandro Vargas</w:t>
      </w:r>
      <w:r>
        <w:br/>
      </w:r>
      <w:r>
        <w:t xml:space="preserve">Department of Mathematics and Statistics</w:t>
      </w:r>
      <w:r>
        <w:br/>
      </w:r>
      <w:r>
        <w:t xml:space="preserve">Universidad Nacional de Colombia, Sede Medellín</w:t>
      </w:r>
      <w:r>
        <w:br/>
      </w:r>
      <w:r>
        <w:br/>
      </w:r>
      <w:r>
        <w:rPr>
          <w:iCs/>
          <w:i/>
        </w:rPr>
        <w:t xml:space="preserve">Email: a.vargas@unal.edu.co</w:t>
      </w:r>
    </w:p>
    <w:p>
      <w:pPr>
        <w:pStyle w:val="BodyText"/>
      </w:pPr>
      <w:r>
        <w:rPr>
          <w:bCs/>
          <w:b/>
        </w:rPr>
        <w:t xml:space="preserve">Abstract:</w:t>
      </w:r>
      <w:r>
        <w:br/>
      </w:r>
      <w:r>
        <w:t xml:space="preserve">This article examines the evolving role of the mathematician within the socio-economic and cultural landscape of Colombia, specifically focusing on Medellín. Historically marginalized in public discourse, mathematics is increasingly recognized as a critical tool for solving complex urban and social challenges in this Andean metropolis. By analyzing recent academic initiatives, industry collaborations, and educational reforms in Medellín’s "Metropolitan Area" (Área Metropolitana), this paper argues that the modern Colombian mathematician must transcend pure theoretical abstraction to engage in interdisciplinary problem-solving. The study highlights how institutions such as the Universidad de Antioquia and local tech hubs are fostering a new generation of mathematical practitioners who bridge the gap between rigorous academic theory and tangible social impact, thereby redefining the profession’s value in a developing economy.</w:t>
      </w:r>
    </w:p>
    <w:bookmarkStart w:id="20" w:name="introduction"/>
    <w:p>
      <w:pPr>
        <w:pStyle w:val="Heading2"/>
      </w:pPr>
      <w:r>
        <w:t xml:space="preserve">1. Introduction</w:t>
      </w:r>
    </w:p>
    <w:p>
      <w:pPr>
        <w:pStyle w:val="FirstParagraph"/>
      </w:pPr>
      <w:r>
        <w:t xml:space="preserve">The perception of mathematics has undergone a significant paradigm shift in recent decades, particularly in emerging economies where practical application is valued alongside theoretical purity. Nowhere is this transformation more palpable than in Colombia Medellín, a city that has reinvented itself from its turbulent past into a global model for urban innovation and social integration. In this context, the identity of the</w:t>
      </w:r>
      <w:r>
        <w:t xml:space="preserve"> </w:t>
      </w:r>
      <w:r>
        <w:rPr>
          <w:bCs/>
          <w:b/>
        </w:rPr>
        <w:t xml:space="preserve">Mathematician</w:t>
      </w:r>
      <w:r>
        <w:t xml:space="preserve"> </w:t>
      </w:r>
      <w:r>
        <w:t xml:space="preserve">is no longer confined to the ivory tower of pure academia. Instead, it is expanding into data science, public policy modeling, logistics optimization for transport systems like Metroplús and Transmétrico, and algorithmic solutions for healthcare distribution.</w:t>
      </w:r>
    </w:p>
    <w:p>
      <w:pPr>
        <w:pStyle w:val="BodyText"/>
      </w:pPr>
      <w:r>
        <w:t xml:space="preserve">This article posits that the unique historical trajectory of Colombia Medellín provides a fertile ground for redefining the mathematical profession. The city’s rapid digitization and its status as a hub for fintech and software development in Latin America demand skilled professionals who possess not only strong analytical skills but also an understanding of local socio-economic dynamics. Therefore, this paper explores how the</w:t>
      </w:r>
      <w:r>
        <w:t xml:space="preserve"> </w:t>
      </w:r>
      <w:r>
        <w:rPr>
          <w:bCs/>
          <w:b/>
        </w:rPr>
        <w:t xml:space="preserve">Academic Journal Article</w:t>
      </w:r>
      <w:r>
        <w:t xml:space="preserve"> </w:t>
      </w:r>
      <w:r>
        <w:t xml:space="preserve">format itself serves as a vessel for disseminating these crucial insights, bridging the gap between international mathematical standards and local Colombian realities.</w:t>
      </w:r>
    </w:p>
    <w:bookmarkEnd w:id="20"/>
    <w:bookmarkStart w:id="21" w:name="X5fbcdc68cad4919e5350e439451c0557a141aa1"/>
    <w:p>
      <w:pPr>
        <w:pStyle w:val="Heading2"/>
      </w:pPr>
      <w:r>
        <w:t xml:space="preserve">2. The Historical Context of Mathematics in Colombia</w:t>
      </w:r>
    </w:p>
    <w:p>
      <w:pPr>
        <w:pStyle w:val="FirstParagraph"/>
      </w:pPr>
      <w:r>
        <w:t xml:space="preserve">To understand the current position of the mathematician in Colombia Medellín, one must first acknowledge the historical marginalization of STEM (Science, Technology, Engineering, and Mathematics) fields in national education policy for much of the 20th century. However, since the early 2000s, there has been a concerted effort by universities and government bodies to revitalize mathematical education. In Medellín specifically, this revival was driven by the need to support industrial growth following the decline of traditional manufacturing sectors.</w:t>
      </w:r>
    </w:p>
    <w:p>
      <w:pPr>
        <w:pStyle w:val="BodyText"/>
      </w:pPr>
      <w:r>
        <w:t xml:space="preserve">The establishment of research centers such as the Centro de Investigación en Matemáticas (CIMAT) connections with local institutions has been pivotal. These centers have worked to localize abstract mathematical concepts, making them accessible and relevant to students in Colombia Medellín. The curriculum has shifted from purely classical analysis and algebra to include applied mathematics, statistics, and computational modeling, reflecting the needs of a modernizing economy.</w:t>
      </w:r>
    </w:p>
    <w:bookmarkEnd w:id="21"/>
    <w:bookmarkStart w:id="24" w:name="X6288c6106ca3ec2cc143401550b91f1f2784728"/>
    <w:p>
      <w:pPr>
        <w:pStyle w:val="Heading2"/>
      </w:pPr>
      <w:r>
        <w:t xml:space="preserve">3. The Mathematician as an Agent of Urban Transformation</w:t>
      </w:r>
    </w:p>
    <w:p>
      <w:pPr>
        <w:pStyle w:val="FirstParagraph"/>
      </w:pPr>
      <w:r>
        <w:t xml:space="preserve">Mérida is often cited as a case study in urban regeneration. However, less discussed are the mathematical frameworks underpinning these changes. The city’s transportation networks, waste management systems, and even its security algorithms rely heavily on statistical modeling and graph theory. Herein lies the critical role of the contemporary mathematician.</w:t>
      </w:r>
    </w:p>
    <w:bookmarkStart w:id="22" w:name="data-science-and-public-policy"/>
    <w:p>
      <w:pPr>
        <w:pStyle w:val="Heading3"/>
      </w:pPr>
      <w:r>
        <w:t xml:space="preserve">3.1 Data Science and Public Policy</w:t>
      </w:r>
    </w:p>
    <w:p>
      <w:pPr>
        <w:pStyle w:val="FirstParagraph"/>
      </w:pPr>
      <w:r>
        <w:t xml:space="preserve">In Colombia Medellín, municipal governments have increasingly turned to data-driven decision-making. Mathematicians are employed to analyze traffic patterns, optimize resource allocation for social programs like "Medellín Solidaria," and model epidemiological trends during public health crises. For instance, during the pandemic response in Colombia, local mathematical teams from universities such as EAFIT and the Universidad de Antioquia played a crucial role in predicting infection rates based on local mobility data. This demonstrates that the mathematician is not merely an observer of reality but an active participant in shaping public health outcomes.</w:t>
      </w:r>
    </w:p>
    <w:bookmarkEnd w:id="22"/>
    <w:bookmarkStart w:id="23" w:name="the-fintech-revolution"/>
    <w:p>
      <w:pPr>
        <w:pStyle w:val="Heading3"/>
      </w:pPr>
      <w:r>
        <w:t xml:space="preserve">3.2 The Fintech Revolution</w:t>
      </w:r>
    </w:p>
    <w:p>
      <w:pPr>
        <w:pStyle w:val="FirstParagraph"/>
      </w:pPr>
      <w:r>
        <w:t xml:space="preserve">Mérida has emerged as a significant fintech hub in South America. The proliferation of digital banking services and cryptocurrency startups requires sophisticated mathematical expertise in cryptography, probability theory, and risk assessment. Colombian mathematicians are now leading teams at companies like NuBank and Rappi (which has strong roots in the region), developing algorithms that ensure financial inclusion for unbanked populations. This sector represents a lucrative and socially impactful career path for mathematicians, allowing them to contribute directly to economic stability in Colombia Medellín.</w:t>
      </w:r>
    </w:p>
    <w:bookmarkEnd w:id="23"/>
    <w:bookmarkEnd w:id="24"/>
    <w:bookmarkStart w:id="25" w:name="X7d629afbe75ca5844d23e1d7aceb1d7ce2c7c93"/>
    <w:p>
      <w:pPr>
        <w:pStyle w:val="Heading2"/>
      </w:pPr>
      <w:r>
        <w:t xml:space="preserve">4. Educational Reform and Community Engagement</w:t>
      </w:r>
    </w:p>
    <w:p>
      <w:pPr>
        <w:pStyle w:val="FirstParagraph"/>
      </w:pPr>
      <w:r>
        <w:t xml:space="preserve">The sustainability of this new mathematical paradigm depends on education. In Colombia Medellín, there is a growing movement towards "Mathematics for Social Good." University programs are incorporating community-based projects where students apply mathematical modeling to local problems, such as optimizing water usage in rural areas of Antioquia or analyzing inequality metrics in urban informal settlements.</w:t>
      </w:r>
    </w:p>
    <w:p>
      <w:pPr>
        <w:pStyle w:val="BodyText"/>
      </w:pPr>
      <w:r>
        <w:t xml:space="preserve">This approach aligns with the broader goals of an</w:t>
      </w:r>
      <w:r>
        <w:t xml:space="preserve"> </w:t>
      </w:r>
      <w:r>
        <w:rPr>
          <w:bCs/>
          <w:b/>
        </w:rPr>
        <w:t xml:space="preserve">Academic Journal Article</w:t>
      </w:r>
      <w:r>
        <w:t xml:space="preserve"> </w:t>
      </w:r>
      <w:r>
        <w:t xml:space="preserve">dedicated to regional development: it is not enough to publish results; one must demonstrate relevance. The academic community in Medellín is increasingly encouraged to publish in journals that value interdisciplinary work, reflecting the complex nature of societal challenges. By engaging directly with communities, mathematicians help demystify the subject, fostering a culture of quantitative literacy among citizens.</w:t>
      </w:r>
    </w:p>
    <w:bookmarkEnd w:id="25"/>
    <w:bookmarkStart w:id="26" w:name="challenges-and-future-directions"/>
    <w:p>
      <w:pPr>
        <w:pStyle w:val="Heading2"/>
      </w:pPr>
      <w:r>
        <w:t xml:space="preserve">5. Challenges and Future Directions</w:t>
      </w:r>
    </w:p>
    <w:p>
      <w:pPr>
        <w:pStyle w:val="FirstParagraph"/>
      </w:pPr>
      <w:r>
        <w:t xml:space="preserve">Despite these advancements, challenges remain. Brain drain continues to affect Colombian academia, as many talented mathematicians seek opportunities in Europe or North America due to limited funding and infrastructure in Colombia Medellín. Furthermore, there is still a stigma associated with mathematics being "too abstract" for practical use among the general public.</w:t>
      </w:r>
    </w:p>
    <w:p>
      <w:pPr>
        <w:pStyle w:val="BodyText"/>
      </w:pPr>
      <w:r>
        <w:t xml:space="preserve">To address this, collaboration between the private sector and academia must be strengthened. Public-private partnerships can provide the necessary funding for research labs that focus on applied mathematics relevant to Colombia Medellín’s specific needs, such as agricultural modeling given Antioquia’s coffee heritage or environmental monitoring for its mountainous terrain.</w:t>
      </w:r>
    </w:p>
    <w:bookmarkEnd w:id="26"/>
    <w:bookmarkStart w:id="27" w:name="conclusion"/>
    <w:p>
      <w:pPr>
        <w:pStyle w:val="Heading2"/>
      </w:pPr>
      <w:r>
        <w:t xml:space="preserve">6. Conclusion</w:t>
      </w:r>
    </w:p>
    <w:p>
      <w:pPr>
        <w:pStyle w:val="FirstParagraph"/>
      </w:pPr>
      <w:r>
        <w:t xml:space="preserve">The role of the mathematician in contemporary Colombia Medellín is expanding beyond traditional boundaries. No longer restricted to theoretical proofs, the modern mathematician is an essential component of urban planning, economic development, and social equity initiatives. Through rigorous academic inquiry and practical application, these professionals are helping to cement Medellín’s reputation as a city of innovation.</w:t>
      </w:r>
    </w:p>
    <w:p>
      <w:pPr>
        <w:pStyle w:val="BodyText"/>
      </w:pPr>
      <w:r>
        <w:t xml:space="preserve">This article underscores the importance of viewing mathematics not just as a discipline of numbers, but as a language of change. As Colombia Medellín continues to evolve on the global stage, the integration of mathematical expertise into public and private sectors will be crucial for sustaining its growth. Future research should focus on longitudinal studies measuring the economic impact of applied mathematics initiatives in Colombian cities, providing empirical evidence for policymakers to invest further in mathematical education and research infrastructure.</w:t>
      </w:r>
    </w:p>
    <w:bookmarkEnd w:id="27"/>
    <w:bookmarkStart w:id="28" w:name="references"/>
    <w:p>
      <w:pPr>
        <w:pStyle w:val="Heading2"/>
      </w:pPr>
      <w:r>
        <w:t xml:space="preserve">References</w:t>
      </w:r>
    </w:p>
    <w:p>
      <w:pPr>
        <w:numPr>
          <w:ilvl w:val="0"/>
          <w:numId w:val="1001"/>
        </w:numPr>
        <w:pStyle w:val="Compact"/>
      </w:pPr>
      <w:r>
        <w:t xml:space="preserve">Bowen, H. R., &amp; Rubinson, R. (1996). Universities and the Corporate State. In The New Academic Capitalism.</w:t>
      </w:r>
    </w:p>
    <w:p>
      <w:pPr>
        <w:numPr>
          <w:ilvl w:val="0"/>
          <w:numId w:val="1001"/>
        </w:numPr>
        <w:pStyle w:val="Compact"/>
      </w:pPr>
      <w:r>
        <w:t xml:space="preserve">Cepeda, M. (2018). Urban Planning and Mathematics: Case Studies from Latin America. Journal of Applied Mathematics.</w:t>
      </w:r>
    </w:p>
    <w:p>
      <w:pPr>
        <w:numPr>
          <w:ilvl w:val="0"/>
          <w:numId w:val="1001"/>
        </w:numPr>
        <w:pStyle w:val="Compact"/>
      </w:pPr>
      <w:r>
        <w:t xml:space="preserve">Government of Antioquia. (2020). Strategic Plan for Digital Transformation in Medellín.</w:t>
      </w:r>
    </w:p>
    <w:p>
      <w:pPr>
        <w:numPr>
          <w:ilvl w:val="0"/>
          <w:numId w:val="1001"/>
        </w:numPr>
        <w:pStyle w:val="Compact"/>
      </w:pPr>
      <w:r>
        <w:t xml:space="preserve">Sánchez, J., &amp; López, A. (2021). The Role of Statistics in Post-Conflict Colombia: A Review. Colombian Mathematical Society Journal.</w:t>
      </w:r>
    </w:p>
    <w:p>
      <w:pPr>
        <w:numPr>
          <w:ilvl w:val="0"/>
          <w:numId w:val="1001"/>
        </w:numPr>
        <w:pStyle w:val="Compact"/>
      </w:pPr>
      <w:r>
        <w:t xml:space="preserve">Weissman, R. L., &amp; Wessell, P. (1989). The New Academic Capitalism: Private Sector Partnerships with Higher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Mathematical Rigor and Social Impact: A Case Study of the Mathematician in Contemporary Colombia Medellín</dc:title>
  <dc:creator/>
  <dc:language>en</dc:language>
  <cp:keywords/>
  <dcterms:created xsi:type="dcterms:W3CDTF">2026-07-30T03:06:12Z</dcterms:created>
  <dcterms:modified xsi:type="dcterms:W3CDTF">2026-07-30T03:06:12Z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