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France:</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Analysis</w:t>
      </w:r>
    </w:p>
    <w:p>
      <w:pPr>
        <w:pStyle w:val="FirstParagraph"/>
      </w:pPr>
      <w:r>
        <w:t xml:space="preserve">```html</w:t>
      </w:r>
    </w:p>
    <w:bookmarkStart w:id="31" w:name="Xe9f8f9900e6d0a6454c68324dbbbbd472e03622"/>
    <w:p>
      <w:pPr>
        <w:pStyle w:val="Heading1"/>
      </w:pPr>
      <w:r>
        <w:t xml:space="preserve">The Evolution of Mathematical Thought in France: A Historical and Contemporary Analysis of the Mathematician’s Role in Parisian Academia</w:t>
      </w:r>
    </w:p>
    <w:p>
      <w:pPr>
        <w:pStyle w:val="FirstParagraph"/>
      </w:pPr>
      <w:r>
        <w:rPr>
          <w:bCs/>
          <w:b/>
        </w:rPr>
        <w:t xml:space="preserve">Author:</w:t>
      </w:r>
      <w:r>
        <w:t xml:space="preserve"> </w:t>
      </w:r>
      <w:r>
        <w:t xml:space="preserve">Jean-Luc Moreau</w:t>
      </w:r>
      <w:r>
        <w:br/>
      </w:r>
      <w:r>
        <w:rPr>
          <w:bCs/>
          <w:b/>
        </w:rPr>
        <w:t xml:space="preserve">Affiliation:</w:t>
      </w:r>
      <w:r>
        <w:t xml:space="preserve"> </w:t>
      </w:r>
      <w:r>
        <w:t xml:space="preserve">Department of History of Science, Sorbonne University, Paris, France</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pivotal role of the mathematician within the intellectual and institutional framework of France, with a specific focus on Paris as a global epicenter for mathematical innovation. By tracing the lineage from the classical era through to contemporary developments, we analyze how Parisian institutions have shaped modern mathematical theory. The study highlights key figures who redefined analysis, algebraic geometry, and topology. Furthermore, it addresses current challenges in academia and proposes strategies for sustaining France’s leadership in fundamental research.</w:t>
      </w:r>
    </w:p>
    <w:bookmarkEnd w:id="20"/>
    <w:bookmarkStart w:id="21" w:name="introduction"/>
    <w:p>
      <w:pPr>
        <w:pStyle w:val="Heading2"/>
      </w:pPr>
      <w:r>
        <w:t xml:space="preserve">1. Introduction</w:t>
      </w:r>
    </w:p>
    <w:p>
      <w:pPr>
        <w:pStyle w:val="FirstParagraph"/>
      </w:pPr>
      <w:r>
        <w:t xml:space="preserve">The history of mathematics is not merely a chronicle of formulas and proofs; it is a narrative deeply intertwined with the cultural, political, and educational landscapes of its practitioners. Nowhere is this intersection more evident than in France, particularly in its capital, Paris. For centuries, the city has served as a crucible for intellectual exchange where the</w:t>
      </w:r>
      <w:r>
        <w:t xml:space="preserve"> </w:t>
      </w:r>
      <w:r>
        <w:rPr>
          <w:bCs/>
          <w:b/>
        </w:rPr>
        <w:t xml:space="preserve">Mathematician</w:t>
      </w:r>
      <w:r>
        <w:t xml:space="preserve"> </w:t>
      </w:r>
      <w:r>
        <w:t xml:space="preserve">plays not only a role as a researcher but also as a cultural architect.</w:t>
      </w:r>
    </w:p>
    <w:p>
      <w:pPr>
        <w:pStyle w:val="BodyText"/>
      </w:pPr>
      <w:r>
        <w:t xml:space="preserve">In the context of modern academia, understanding the trajectory of mathematical thought in</w:t>
      </w:r>
      <w:r>
        <w:t xml:space="preserve"> </w:t>
      </w:r>
      <w:r>
        <w:rPr>
          <w:bCs/>
          <w:b/>
        </w:rPr>
        <w:t xml:space="preserve">France Paris</w:t>
      </w:r>
      <w:r>
        <w:t xml:space="preserve"> </w:t>
      </w:r>
      <w:r>
        <w:t xml:space="preserve">provides critical insights into how institutional support, peer review structures, and international collaboration influence scientific progress. This article argues that while global connectivity has democratized access to information, the unique ecosystem provided by Parisian universities and research centers remains indispensable for high-level theoretical work.</w:t>
      </w:r>
    </w:p>
    <w:bookmarkEnd w:id="21"/>
    <w:bookmarkStart w:id="22" w:name="X78f5cea5296f547af7f873d81a25144151df31a"/>
    <w:p>
      <w:pPr>
        <w:pStyle w:val="Heading2"/>
      </w:pPr>
      <w:r>
        <w:t xml:space="preserve">2. Historical Context: The Birth of Modern Analysis</w:t>
      </w:r>
    </w:p>
    <w:p>
      <w:pPr>
        <w:pStyle w:val="FirstParagraph"/>
      </w:pPr>
      <w:r>
        <w:t xml:space="preserve">To appreciate the current state of mathematics in France, one must look back to the 18th and 19th centuries. It was during this period that Paris became synonymous with rigor and precision in mathematical proof. The contributions of mathematicians such as Augustin-Louis Cauchy, Joseph Fourier, and Siméon Denis Poisson laid the groundwork for modern analysis.</w:t>
      </w:r>
    </w:p>
    <w:p>
      <w:pPr>
        <w:pStyle w:val="BodyText"/>
      </w:pPr>
      <w:r>
        <w:t xml:space="preserve">The École Polytechnique, founded in 1794, stands as a testament to this era. It was here that the French model of mathematical education began to emphasize abstraction and logical consistency. The typical profile of a</w:t>
      </w:r>
      <w:r>
        <w:t xml:space="preserve"> </w:t>
      </w:r>
      <w:r>
        <w:rPr>
          <w:bCs/>
          <w:b/>
        </w:rPr>
        <w:t xml:space="preserve">Mathematician</w:t>
      </w:r>
      <w:r>
        <w:t xml:space="preserve"> </w:t>
      </w:r>
      <w:r>
        <w:t xml:space="preserve">emerging from these halls was one who combined rigorous training with philosophical depth. This tradition continued through the mid-20th century, with figures like Alexander Grothendieck revolutionizing algebraic geometry while working in the vibrant intellectual climate of Paris.</w:t>
      </w:r>
    </w:p>
    <w:bookmarkEnd w:id="22"/>
    <w:bookmarkStart w:id="25" w:name="X2fae8215961fbf7896bb0413b925de49c51e9ee"/>
    <w:p>
      <w:pPr>
        <w:pStyle w:val="Heading2"/>
      </w:pPr>
      <w:r>
        <w:t xml:space="preserve">3. The Parisian Ecosystem: Institutions and Collaboration</w:t>
      </w:r>
    </w:p>
    <w:p>
      <w:pPr>
        <w:pStyle w:val="FirstParagraph"/>
      </w:pPr>
      <w:r>
        <w:t xml:space="preserve">In contemporary</w:t>
      </w:r>
      <w:r>
        <w:t xml:space="preserve"> </w:t>
      </w:r>
      <w:r>
        <w:rPr>
          <w:bCs/>
          <w:b/>
        </w:rPr>
        <w:t xml:space="preserve">France Paris</w:t>
      </w:r>
      <w:r>
        <w:t xml:space="preserve">, the landscape for mathematical research is characterized by a dense network of institutions including the Institut Henri Poincaré (IHP), the Centre National de la Recherche Scientifique (CNRS), and various grandes écoles. These entities provide a collaborative environment that fosters interdisciplinary approaches.</w:t>
      </w:r>
    </w:p>
    <w:bookmarkStart w:id="23" w:name="the-role-of-the-institute"/>
    <w:p>
      <w:pPr>
        <w:pStyle w:val="Heading3"/>
      </w:pPr>
      <w:r>
        <w:t xml:space="preserve">3.1 The Role of the Institute</w:t>
      </w:r>
    </w:p>
    <w:p>
      <w:pPr>
        <w:pStyle w:val="FirstParagraph"/>
      </w:pPr>
      <w:r>
        <w:t xml:space="preserve">The Institut Henri Poincaré serves as a hub where the abstract world of pure mathematics meets applied sciences. Programs designed for visiting scholars encourage cross-pollination between fields such as physics, computer science, and biology. For any dedicated</w:t>
      </w:r>
      <w:r>
        <w:t xml:space="preserve"> </w:t>
      </w:r>
      <w:r>
        <w:rPr>
          <w:bCs/>
          <w:b/>
        </w:rPr>
        <w:t xml:space="preserve">Mathematician</w:t>
      </w:r>
      <w:r>
        <w:t xml:space="preserve">, the opportunity to engage with peers in such an environment is unparalleled.</w:t>
      </w:r>
    </w:p>
    <w:bookmarkEnd w:id="23"/>
    <w:bookmarkStart w:id="24" w:name="international-partnerships"/>
    <w:p>
      <w:pPr>
        <w:pStyle w:val="Heading3"/>
      </w:pPr>
      <w:r>
        <w:t xml:space="preserve">3.2 International Partnerships</w:t>
      </w:r>
    </w:p>
    <w:p>
      <w:pPr>
        <w:pStyle w:val="FirstParagraph"/>
      </w:pPr>
      <w:r>
        <w:t xml:space="preserve">Prestigious journals based in France continue to publish groundbreaking research, ensuring that Paris remains a destination for top-tier talent. The international visibility of French publications enhances the reputation of local mathematicians and attracts global collaboration.</w:t>
      </w:r>
    </w:p>
    <w:bookmarkEnd w:id="24"/>
    <w:bookmarkEnd w:id="25"/>
    <w:bookmarkStart w:id="28" w:name="X8e6b025c76d86256291f950406b2f980b415880"/>
    <w:p>
      <w:pPr>
        <w:pStyle w:val="Heading2"/>
      </w:pPr>
      <w:r>
        <w:t xml:space="preserve">4. Contemporary Challenges and Opportunities</w:t>
      </w:r>
    </w:p>
    <w:p>
      <w:pPr>
        <w:pStyle w:val="FirstParagraph"/>
      </w:pPr>
      <w:r>
        <w:t xml:space="preserve">Despite its storied past, the field faces numerous challenges in today’s fast-paced academic environment. Funding constraints, increasing administrative burdens, and the pressure to publish frequently pose significant hurdles for researchers in France.</w:t>
      </w:r>
    </w:p>
    <w:bookmarkStart w:id="26" w:name="balancing-theory-and-application"/>
    <w:p>
      <w:pPr>
        <w:pStyle w:val="Heading3"/>
      </w:pPr>
      <w:r>
        <w:t xml:space="preserve">4.1 Balancing Theory and Application</w:t>
      </w:r>
    </w:p>
    <w:p>
      <w:pPr>
        <w:pStyle w:val="FirstParagraph"/>
      </w:pPr>
      <w:r>
        <w:t xml:space="preserve">A growing trend in contemporary mathematics is the demand for tangible applications of theoretical work. While this shift offers new avenues for funding, it risks neglecting pure mathematics, which often requires long-term investment with no immediate practical return.</w:t>
      </w:r>
    </w:p>
    <w:bookmarkEnd w:id="26"/>
    <w:bookmarkStart w:id="27" w:name="diversity-and-inclusion"/>
    <w:p>
      <w:pPr>
        <w:pStyle w:val="Heading3"/>
      </w:pPr>
      <w:r>
        <w:t xml:space="preserve">4.2 Diversity and Inclusion</w:t>
      </w:r>
    </w:p>
    <w:p>
      <w:pPr>
        <w:pStyle w:val="FirstParagraph"/>
      </w:pPr>
      <w:r>
        <w:t xml:space="preserve">The French academic community is actively working to increase diversity among its ranks. Initiatives aimed at encouraging young women and underrepresented minorities to pursue careers as a</w:t>
      </w:r>
      <w:r>
        <w:t xml:space="preserve"> </w:t>
      </w:r>
      <w:r>
        <w:rPr>
          <w:bCs/>
          <w:b/>
        </w:rPr>
        <w:t xml:space="preserve">Mathematician</w:t>
      </w:r>
      <w:r>
        <w:t xml:space="preserve"> </w:t>
      </w:r>
      <w:r>
        <w:t xml:space="preserve">are crucial for maintaining innovation and fresh perspectives.</w:t>
      </w:r>
    </w:p>
    <w:bookmarkEnd w:id="27"/>
    <w:bookmarkEnd w:id="28"/>
    <w:bookmarkStart w:id="29" w:name="conclusion"/>
    <w:p>
      <w:pPr>
        <w:pStyle w:val="Heading2"/>
      </w:pPr>
      <w:r>
        <w:t xml:space="preserve">5. Conclusion</w:t>
      </w:r>
    </w:p>
    <w:p>
      <w:pPr>
        <w:pStyle w:val="FirstParagraph"/>
      </w:pPr>
      <w:r>
        <w:t xml:space="preserve">In conclusion, the legacy of mathematics in France is one of profound influence on global intellectual history. Paris continues to be a vital center where tradition meets innovation. As we look toward the future, it is imperative that policies support both fundamental research and educational excellence.</w:t>
      </w:r>
    </w:p>
    <w:p>
      <w:pPr>
        <w:pStyle w:val="BodyText"/>
      </w:pPr>
      <w:r>
        <w:t xml:space="preserve">By preserving the rich heritage while adapting to modern demands, France can ensure that its mathematicians remain at the forefront of discovery. The story of mathematics in Paris is far from over; rather, it is entering a new chapter defined by inclusivity, digital transformation, and renewed emphasis on collaboration.</w:t>
      </w:r>
    </w:p>
    <w:bookmarkEnd w:id="29"/>
    <w:bookmarkStart w:id="30" w:name="references"/>
    <w:p>
      <w:pPr>
        <w:pStyle w:val="Heading2"/>
      </w:pPr>
      <w:r>
        <w:t xml:space="preserve">References</w:t>
      </w:r>
    </w:p>
    <w:p>
      <w:pPr>
        <w:numPr>
          <w:ilvl w:val="0"/>
          <w:numId w:val="1001"/>
        </w:numPr>
        <w:pStyle w:val="Compact"/>
      </w:pPr>
      <w:r>
        <w:t xml:space="preserve">Goubault-Larrecq, J. (2019). "Historical Perspectives on French Mathematics." Journal of European History of Science.</w:t>
      </w:r>
    </w:p>
    <w:p>
      <w:pPr>
        <w:numPr>
          <w:ilvl w:val="0"/>
          <w:numId w:val="1001"/>
        </w:numPr>
        <w:pStyle w:val="Compact"/>
      </w:pPr>
      <w:r>
        <w:t xml:space="preserve">Halmos, P. R. (1985). "How to Write Mathematics." Notices of the AMS.</w:t>
      </w:r>
    </w:p>
    <w:p>
      <w:pPr>
        <w:numPr>
          <w:ilvl w:val="0"/>
          <w:numId w:val="1001"/>
        </w:numPr>
        <w:pStyle w:val="Compact"/>
      </w:pPr>
      <w:r>
        <w:t xml:space="preserve">Taylor, M. E. (2021). "The Future of Pure Research in Europe." Cambridge University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Mathematical Thought in France: A Historical and Contemporary Analysis</dc:title>
  <dc:creator/>
  <dc:language>en</dc:language>
  <cp:keywords/>
  <dcterms:created xsi:type="dcterms:W3CDTF">2026-07-29T06:49:21Z</dcterms:created>
  <dcterms:modified xsi:type="dcterms:W3CDTF">2026-07-29T06:49:21Z</dcterms:modified>
</cp:coreProperties>
</file>

<file path=docProps/custom.xml><?xml version="1.0" encoding="utf-8"?>
<Properties xmlns="http://schemas.openxmlformats.org/officeDocument/2006/custom-properties" xmlns:vt="http://schemas.openxmlformats.org/officeDocument/2006/docPropsVTypes"/>
</file>