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Continuity</w:t>
      </w:r>
      <w:r>
        <w:t xml:space="preserve"> </w:t>
      </w:r>
      <w:r>
        <w:t xml:space="preserve">of</w:t>
      </w:r>
      <w:r>
        <w:t xml:space="preserve"> </w:t>
      </w:r>
      <w:r>
        <w:t xml:space="preserve">Thought:</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Germany,</w:t>
      </w:r>
      <w:r>
        <w:t xml:space="preserve"> </w:t>
      </w:r>
      <w:r>
        <w:t xml:space="preserve">Berlin</w:t>
      </w:r>
    </w:p>
    <w:bookmarkStart w:id="28" w:name="X7d69484e282a6cfe9926d5adadb9e9ba608caef"/>
    <w:p>
      <w:pPr>
        <w:pStyle w:val="Heading1"/>
      </w:pPr>
      <w:r>
        <w:t xml:space="preserve">The Continuity of Thought:</w:t>
      </w:r>
      <w:r>
        <w:br/>
      </w:r>
      <w:r>
        <w:t xml:space="preserve">A Historical and Contemporary Analysis of Mathematical Excellence in Germany, Berlin</w:t>
      </w:r>
    </w:p>
    <w:p>
      <w:pPr>
        <w:pStyle w:val="FirstParagraph"/>
      </w:pPr>
      <w:r>
        <w:rPr>
          <w:bCs/>
          <w:b/>
        </w:rPr>
        <w:t xml:space="preserve">J. A. Scholar, Ph.D.</w:t>
      </w:r>
      <w:r>
        <w:br/>
      </w:r>
      <w:r>
        <w:rPr>
          <w:bCs/>
          <w:b/>
        </w:rPr>
        <w:t xml:space="preserve">Institute for Advanced Study in the Humanities</w:t>
      </w:r>
      <w:r>
        <w:br/>
      </w:r>
      <w:r>
        <w:rPr>
          <w:bCs/>
          <w:b/>
        </w:rPr>
        <w:t xml:space="preserve">Berlin, Germany</w:t>
      </w:r>
    </w:p>
    <w:bookmarkStart w:id="20" w:name="abstract"/>
    <w:p>
      <w:pPr>
        <w:pStyle w:val="Heading3"/>
      </w:pPr>
      <w:r>
        <w:t xml:space="preserve">Abstract</w:t>
      </w:r>
    </w:p>
    <w:p>
      <w:pPr>
        <w:pStyle w:val="FirstParagraph"/>
      </w:pPr>
      <w:r>
        <w:t xml:space="preserve">This article examines the pivotal role of Berlin as a global epicenter for mathematical research, tracing its evolution from the 19th-century Prussian reforms to its current status as a hub for modern theoretical inquiry. By analyzing the trajectory of notable mathematicians who have resided and worked in Germany, specifically within the capital city of Berlin, we elucidate how institutional support, academic freedom, and historical resilience have fostered an environment conducive to groundbreaking discoveries. The study highlights figures such as Karl Weierstrass, David Hilbert (during his tenure at Göttingen which influenced Berlin deeply), Emmy Noether, and contemporary scholars contributing to topology and number theory. Furthermore, this paper discusses the modern infrastructure of mathematics in Berlin, including the Berlin Mathematical School (BMS) and the Hausdorff Center for Mathematics, arguing that they continue a legacy defined by rigor and innovation.</w:t>
      </w:r>
    </w:p>
    <w:p>
      <w:pPr>
        <w:pStyle w:val="BodyText"/>
      </w:pPr>
      <w:r>
        <w:rPr>
          <w:bCs/>
          <w:b/>
        </w:rPr>
        <w:t xml:space="preserve">Keywords:</w:t>
      </w:r>
      <w:r>
        <w:t xml:space="preserve"> </w:t>
      </w:r>
      <w:r>
        <w:t xml:space="preserve">Mathematician, Germany, Berlin, History of Mathematics, Higher Education Research Academic Journal Article</w:t>
      </w:r>
    </w:p>
    <w:bookmarkEnd w:id="20"/>
    <w:bookmarkStart w:id="21" w:name="X42038b61de956bb28187b1728e9b543e649f501"/>
    <w:p>
      <w:pPr>
        <w:pStyle w:val="Heading2"/>
      </w:pPr>
      <w:r>
        <w:t xml:space="preserve">I. Introduction: The Prussian Crucible of Mathematical Rigor</w:t>
      </w:r>
    </w:p>
    <w:p>
      <w:pPr>
        <w:pStyle w:val="FirstParagraph"/>
      </w:pPr>
      <w:r>
        <w:t xml:space="preserve">The history of mathematics is inextricably linked to the intellectual movements that have shaped modern Europe. Nowhere is this connection more profound than in Germany, and specifically within the dynamic city of Berlin. To understand the contemporary landscape of mathematical research, one must first acknowledge the unique ecosystem that has allowed a</w:t>
      </w:r>
      <w:r>
        <w:t xml:space="preserve"> </w:t>
      </w:r>
      <w:r>
        <w:rPr>
          <w:bCs/>
          <w:b/>
        </w:rPr>
        <w:t xml:space="preserve">Mathematician</w:t>
      </w:r>
      <w:r>
        <w:t xml:space="preserve"> </w:t>
      </w:r>
      <w:r>
        <w:t xml:space="preserve">in</w:t>
      </w:r>
      <w:r>
        <w:t xml:space="preserve"> </w:t>
      </w:r>
      <w:r>
        <w:rPr>
          <w:bCs/>
          <w:b/>
        </w:rPr>
        <w:t xml:space="preserve">Germany</w:t>
      </w:r>
      <w:r>
        <w:t xml:space="preserve">, particularly those based in</w:t>
      </w:r>
      <w:r>
        <w:t xml:space="preserve"> </w:t>
      </w:r>
      <w:r>
        <w:rPr>
          <w:bCs/>
          <w:b/>
        </w:rPr>
        <w:t xml:space="preserve">Berlin</w:t>
      </w:r>
      <w:r>
        <w:t xml:space="preserve">, to thrive for centuries. The establishment of universities during the Prussian reforms in the early 19th century introduced a novel concept: the integration of teaching and research. This model did not merely educate students; it created an environment where pure inquiry was valued alongside practical application.</w:t>
      </w:r>
    </w:p>
    <w:p>
      <w:pPr>
        <w:pStyle w:val="BodyText"/>
      </w:pPr>
      <w:r>
        <w:t xml:space="preserve">Berlin, founded as a capital city with ambitions to rival Paris and London intellectually, became the stage for this transformation. The University of Berlin, now Humboldt University, served as the incubator for many of the most significant mathematical minds in history. This article posits that the identity of a</w:t>
      </w:r>
      <w:r>
        <w:t xml:space="preserve"> </w:t>
      </w:r>
      <w:r>
        <w:rPr>
          <w:bCs/>
          <w:b/>
        </w:rPr>
        <w:t xml:space="preserve">Mathematician</w:t>
      </w:r>
      <w:r>
        <w:t xml:space="preserve"> </w:t>
      </w:r>
      <w:r>
        <w:t xml:space="preserve">in this region is defined not only by their individual contributions but also by their immersion in a dense network of academic discourse that characterizes</w:t>
      </w:r>
      <w:r>
        <w:t xml:space="preserve"> </w:t>
      </w:r>
      <w:r>
        <w:rPr>
          <w:bCs/>
          <w:b/>
        </w:rPr>
        <w:t xml:space="preserve">Berlin</w:t>
      </w:r>
      <w:r>
        <w:t xml:space="preserve">. From the analytical foundations laid by Karl Weierstrass to the structural algebraic theories developed later, Berlin has consistently acted as a gravitational center for mathematical thought.</w:t>
      </w:r>
    </w:p>
    <w:bookmarkEnd w:id="21"/>
    <w:bookmarkStart w:id="22" w:name="Xfb6d755af932a34618385889fd083e4a85b854a"/>
    <w:p>
      <w:pPr>
        <w:pStyle w:val="Heading2"/>
      </w:pPr>
      <w:r>
        <w:t xml:space="preserve">II. The Late 19th and Early 20th Centuries: A Golden Age</w:t>
      </w:r>
    </w:p>
    <w:p>
      <w:pPr>
        <w:pStyle w:val="FirstParagraph"/>
      </w:pPr>
      <w:r>
        <w:t xml:space="preserve">The period between 1870 and 1933 is often regarded as the golden age of German mathematics. While David Hilbert’s influence was centered in Göttingen, his impact on Berlin was immense, creating a symbiotic relationship between the two cities that elevated the entire nation’s academic standing. However, Berlin produced its own distinct lineage of</w:t>
      </w:r>
      <w:r>
        <w:t xml:space="preserve"> </w:t>
      </w:r>
      <w:r>
        <w:rPr>
          <w:bCs/>
          <w:b/>
        </w:rPr>
        <w:t xml:space="preserve">Mathematician</w:t>
      </w:r>
      <w:r>
        <w:t xml:space="preserve"> </w:t>
      </w:r>
      <w:r>
        <w:t xml:space="preserve">giants who reshaped our understanding of calculus and set theory.</w:t>
      </w:r>
    </w:p>
    <w:p>
      <w:pPr>
        <w:pStyle w:val="BodyText"/>
      </w:pPr>
      <w:r>
        <w:t xml:space="preserve">Karl Weierstrass stands as a paramount figure in this narrative. Known as the "father of modern analysis," Weierstrass taught at the University of Berlin for decades, cultivating a generation of mathematicians who emphasized rigorous proof over intuitive geometry. His students included Leopold Kronecker and Kurt Hensel, each of whom brought their own divergent perspectives to the field. Kronecker’s constructive approach contrasted with Cantor’s set theory, fostering a vibrant debate that sharpened the logical foundations of mathematics in</w:t>
      </w:r>
      <w:r>
        <w:t xml:space="preserve"> </w:t>
      </w:r>
      <w:r>
        <w:rPr>
          <w:bCs/>
          <w:b/>
        </w:rPr>
        <w:t xml:space="preserve">Germany</w:t>
      </w:r>
      <w:r>
        <w:t xml:space="preserve">.</w:t>
      </w:r>
    </w:p>
    <w:p>
      <w:pPr>
        <w:pStyle w:val="BodyText"/>
      </w:pPr>
      <w:r>
        <w:t xml:space="preserve">Furthermore, one cannot discuss this era without acknowledging Emmy Noether. Although her career spanned several institutions, her time in Berlin was critical for the development of abstract algebra and its application to theoretical physics. Noether’s theorem, which connects symmetry principles to conservation laws in physics, remains one of the most profound achievements in 20th-century science. Her presence in Berlin exemplifies how</w:t>
      </w:r>
      <w:r>
        <w:t xml:space="preserve"> </w:t>
      </w:r>
      <w:r>
        <w:rPr>
          <w:bCs/>
          <w:b/>
        </w:rPr>
        <w:t xml:space="preserve">Germany</w:t>
      </w:r>
      <w:r>
        <w:t xml:space="preserve"> </w:t>
      </w:r>
      <w:r>
        <w:t xml:space="preserve">provided a platform where intellectual merit could transcend social barriers, albeit precariously during turbulent political times.</w:t>
      </w:r>
    </w:p>
    <w:bookmarkEnd w:id="22"/>
    <w:bookmarkStart w:id="23" w:name="Xa06c1690bee6dc9d258a048af4698affe8dcaa6"/>
    <w:p>
      <w:pPr>
        <w:pStyle w:val="Heading2"/>
      </w:pPr>
      <w:r>
        <w:t xml:space="preserve">III. Disruption and Resilience: The Mid-Century Transition</w:t>
      </w:r>
    </w:p>
    <w:p>
      <w:pPr>
        <w:pStyle w:val="FirstParagraph"/>
      </w:pPr>
      <w:r>
        <w:t xml:space="preserve">The rise of the Nazi regime in 1933 caused a catastrophic rupture in the mathematical community. Many prominent</w:t>
      </w:r>
      <w:r>
        <w:t xml:space="preserve"> </w:t>
      </w:r>
      <w:r>
        <w:rPr>
          <w:bCs/>
          <w:b/>
        </w:rPr>
        <w:t xml:space="preserve">Mathematician</w:t>
      </w:r>
      <w:r>
        <w:t xml:space="preserve">s were expelled or fled, scattering across Europe and America. Berlin, stripped of much of its intellectual capital, faced a significant void. However, the resilience of academic institutions in</w:t>
      </w:r>
      <w:r>
        <w:t xml:space="preserve"> </w:t>
      </w:r>
      <w:r>
        <w:rPr>
          <w:bCs/>
          <w:b/>
        </w:rPr>
        <w:t xml:space="preserve">Germany</w:t>
      </w:r>
      <w:r>
        <w:t xml:space="preserve"> </w:t>
      </w:r>
      <w:r>
        <w:t xml:space="preserve">allowed for eventual recovery post-World War II.</w:t>
      </w:r>
    </w:p>
    <w:p>
      <w:pPr>
        <w:pStyle w:val="BodyText"/>
      </w:pPr>
      <w:r>
        <w:t xml:space="preserve">In West Berlin, efforts to rebuild the mathematical community began in earnest during the 1950s and 60s. The city’s unique geopolitical status as an island of Western culture within East Germany fostered a distinct academic atmosphere. Universities in Berlin became safe havens for scholars displaced elsewhere, continuing the tradition of rigorous inquiry. This period saw a shift towards topology and functional analysis, disciplines that required less reliance on pre-war infrastructure and more on abstract conceptual frameworks.</w:t>
      </w:r>
    </w:p>
    <w:bookmarkEnd w:id="23"/>
    <w:bookmarkStart w:id="24" w:name="Xcfbaf128b3f90bc396315be48a994c6fa84e9ad"/>
    <w:p>
      <w:pPr>
        <w:pStyle w:val="Heading2"/>
      </w:pPr>
      <w:r>
        <w:t xml:space="preserve">IV. Contemporary Berlin: A Hub for Modern Mathematical Inquiry</w:t>
      </w:r>
    </w:p>
    <w:p>
      <w:pPr>
        <w:pStyle w:val="FirstParagraph"/>
      </w:pPr>
      <w:r>
        <w:t xml:space="preserve">In the 21st century, Berlin has re-emerged as a leading destination for researchers in pure mathematics. The reunification of Germany brought about new collaborative opportunities, merging East and West academic traditions. Today, a</w:t>
      </w:r>
      <w:r>
        <w:t xml:space="preserve"> </w:t>
      </w:r>
      <w:r>
        <w:rPr>
          <w:bCs/>
          <w:b/>
        </w:rPr>
        <w:t xml:space="preserve">Mathematician</w:t>
      </w:r>
      <w:r>
        <w:t xml:space="preserve"> </w:t>
      </w:r>
      <w:r>
        <w:t xml:space="preserve">working in</w:t>
      </w:r>
      <w:r>
        <w:t xml:space="preserve"> </w:t>
      </w:r>
      <w:r>
        <w:rPr>
          <w:bCs/>
          <w:b/>
        </w:rPr>
        <w:t xml:space="preserve">Berlin</w:t>
      </w:r>
      <w:r>
        <w:t xml:space="preserve"> </w:t>
      </w:r>
      <w:r>
        <w:t xml:space="preserve">operates within one of the most sophisticated networks globally. Institutions such as the Weierstrass Institute for Applied Analysis and Stochastics (WIAS) focus on applied analysis and stochastic modeling, bridging the gap between pure theory and industrial application.</w:t>
      </w:r>
    </w:p>
    <w:p>
      <w:pPr>
        <w:pStyle w:val="BodyText"/>
      </w:pPr>
      <w:r>
        <w:t xml:space="preserve">The Berlin Mathematical School (BMS), a joint initiative of Free University of Berlin, Humboldt University of Berlin, TU Berlin, and WIAS, represents a modern evolution of the Prussian model. It offers integrated PhD programs that encourage cross-disciplinary collaboration. Similarly, the Hausdorff Center for Mathematics at the University of Bonn has close ties with</w:t>
      </w:r>
      <w:r>
        <w:t xml:space="preserve"> </w:t>
      </w:r>
      <w:r>
        <w:rPr>
          <w:bCs/>
          <w:b/>
        </w:rPr>
        <w:t xml:space="preserve">Berlin</w:t>
      </w:r>
      <w:r>
        <w:t xml:space="preserve"> </w:t>
      </w:r>
      <w:r>
        <w:t xml:space="preserve">institutions through collaborative projects and joint seminars.</w:t>
      </w:r>
    </w:p>
    <w:p>
      <w:pPr>
        <w:pStyle w:val="BodyText"/>
      </w:pPr>
      <w:r>
        <w:t xml:space="preserve">Current research topics in Berlin range from data science and machine learning theory to advanced number theory and geometric analysis. The city attracts international talent due to its high quality of life, vibrant cultural scene, and strong funding opportunities provided by the German Research Foundation (DFG). For any</w:t>
      </w:r>
      <w:r>
        <w:t xml:space="preserve"> </w:t>
      </w:r>
      <w:r>
        <w:rPr>
          <w:bCs/>
          <w:b/>
        </w:rPr>
        <w:t xml:space="preserve">Mathematician</w:t>
      </w:r>
      <w:r>
        <w:t xml:space="preserve">, whether early career or established senior scholar, Berlin offers an environment where ideas are challenged, refined, and expanded through constant interaction.</w:t>
      </w:r>
    </w:p>
    <w:bookmarkEnd w:id="24"/>
    <w:bookmarkStart w:id="25" w:name="X2e579c77344c201e5843a599d120a7aa6779af8"/>
    <w:p>
      <w:pPr>
        <w:pStyle w:val="Heading2"/>
      </w:pPr>
      <w:r>
        <w:t xml:space="preserve">V. The Role of Collaboration in Academic Journalism and Publication</w:t>
      </w:r>
    </w:p>
    <w:p>
      <w:pPr>
        <w:pStyle w:val="FirstParagraph"/>
      </w:pPr>
      <w:r>
        <w:t xml:space="preserve">The output of a</w:t>
      </w:r>
      <w:r>
        <w:t xml:space="preserve"> </w:t>
      </w:r>
      <w:r>
        <w:rPr>
          <w:bCs/>
          <w:b/>
        </w:rPr>
        <w:t xml:space="preserve">Mathematician</w:t>
      </w:r>
      <w:r>
        <w:t xml:space="preserve"> </w:t>
      </w:r>
      <w:r>
        <w:t xml:space="preserve">is typically measured by peer-reviewed publications. In Berlin, the culture of collaboration enhances the visibility and impact of these academic journal articles. International conferences hosted in</w:t>
      </w:r>
      <w:r>
        <w:t xml:space="preserve"> </w:t>
      </w:r>
      <w:r>
        <w:rPr>
          <w:bCs/>
          <w:b/>
        </w:rPr>
        <w:t xml:space="preserve">Berlin</w:t>
      </w:r>
      <w:r>
        <w:t xml:space="preserve">, such as those organized by the Mathematical Research Institute of Oberwolfach (though located outside Berlin, it serves the entire German network) or specific seminars at HU Berlin, facilitate global exchange.</w:t>
      </w:r>
    </w:p>
    <w:p>
      <w:pPr>
        <w:pStyle w:val="BodyText"/>
      </w:pPr>
      <w:r>
        <w:t xml:space="preserve">The linguistic landscape has also shifted; while German was once the dominant language of mathematics in</w:t>
      </w:r>
      <w:r>
        <w:t xml:space="preserve"> </w:t>
      </w:r>
      <w:r>
        <w:rPr>
          <w:bCs/>
          <w:b/>
        </w:rPr>
        <w:t xml:space="preserve">Germany</w:t>
      </w:r>
      <w:r>
        <w:t xml:space="preserve">, English is now the lingua franca. This shift allows researchers from</w:t>
      </w:r>
      <w:r>
        <w:t xml:space="preserve"> </w:t>
      </w:r>
      <w:r>
        <w:rPr>
          <w:bCs/>
          <w:b/>
        </w:rPr>
        <w:t xml:space="preserve">Berlin</w:t>
      </w:r>
      <w:r>
        <w:t xml:space="preserve"> </w:t>
      </w:r>
      <w:r>
        <w:t xml:space="preserve">to communicate their findings immediately to a worldwide audience. However, local academic journals and publications still play a crucial role in documenting regional developments and fostering local academic identity.</w:t>
      </w:r>
    </w:p>
    <w:bookmarkEnd w:id="25"/>
    <w:bookmarkStart w:id="26" w:name="vi.-conclusion"/>
    <w:p>
      <w:pPr>
        <w:pStyle w:val="Heading2"/>
      </w:pPr>
      <w:r>
        <w:t xml:space="preserve">VI. Conclusion</w:t>
      </w:r>
    </w:p>
    <w:p>
      <w:pPr>
        <w:pStyle w:val="FirstParagraph"/>
      </w:pPr>
      <w:r>
        <w:t xml:space="preserve">The legacy of the</w:t>
      </w:r>
      <w:r>
        <w:t xml:space="preserve"> </w:t>
      </w:r>
      <w:r>
        <w:rPr>
          <w:bCs/>
          <w:b/>
        </w:rPr>
        <w:t xml:space="preserve">Mathematician</w:t>
      </w:r>
      <w:r>
        <w:t xml:space="preserve"> </w:t>
      </w:r>
      <w:r>
        <w:t xml:space="preserve">in</w:t>
      </w:r>
      <w:r>
        <w:t xml:space="preserve"> </w:t>
      </w:r>
      <w:r>
        <w:rPr>
          <w:bCs/>
          <w:b/>
        </w:rPr>
        <w:t xml:space="preserve">Berlin</w:t>
      </w:r>
      <w:r>
        <w:t xml:space="preserve">,</w:t>
      </w:r>
      <w:r>
        <w:t xml:space="preserve"> </w:t>
      </w:r>
      <w:r>
        <w:rPr>
          <w:bCs/>
          <w:b/>
        </w:rPr>
        <w:t xml:space="preserve">Germany</w:t>
      </w:r>
      <w:r>
        <w:t xml:space="preserve">, is one of enduring intellectual contribution. From the rigorous analysis of Weierstrass to the abstract algebraic structures explored by Noether, and continuing into contemporary data science and topology, Berlin has remained a beacon of mathematical excellence. The institutional frameworks established over two centuries provide a robust foundation for future discoveries.</w:t>
      </w:r>
    </w:p>
    <w:p>
      <w:pPr>
        <w:pStyle w:val="BodyText"/>
      </w:pPr>
      <w:r>
        <w:t xml:space="preserve">As we look forward, the continued investment in mathematics education and research in</w:t>
      </w:r>
      <w:r>
        <w:t xml:space="preserve"> </w:t>
      </w:r>
      <w:r>
        <w:rPr>
          <w:bCs/>
          <w:b/>
        </w:rPr>
        <w:t xml:space="preserve">Berlin</w:t>
      </w:r>
      <w:r>
        <w:t xml:space="preserve"> </w:t>
      </w:r>
      <w:r>
        <w:t xml:space="preserve">ensures that this tradition will persist. The city’s ability to attract diverse talent and foster an environment of rigorous debate confirms its status as a premier destination for academic inquiry. For scholars worldwide, engaging with the mathematical community in Berlin offers not just collaboration, but participation in a living history of thought.</w:t>
      </w:r>
    </w:p>
    <w:bookmarkEnd w:id="26"/>
    <w:bookmarkStart w:id="27" w:name="vii.-references-selected"/>
    <w:p>
      <w:pPr>
        <w:pStyle w:val="Heading2"/>
      </w:pPr>
      <w:r>
        <w:t xml:space="preserve">VII. References (Selected)</w:t>
      </w:r>
    </w:p>
    <w:p>
      <w:pPr>
        <w:numPr>
          <w:ilvl w:val="0"/>
          <w:numId w:val="1001"/>
        </w:numPr>
        <w:pStyle w:val="Compact"/>
      </w:pPr>
      <w:r>
        <w:t xml:space="preserve">Frei, H., &amp; Stachel, J. (Eds.).</w:t>
      </w:r>
      <w:r>
        <w:t xml:space="preserve"> </w:t>
      </w:r>
      <w:r>
        <w:rPr>
          <w:iCs/>
          <w:i/>
        </w:rPr>
        <w:t xml:space="preserve">The Work of Paul Bernays: A Legacy for the Mathematical Community</w:t>
      </w:r>
      <w:r>
        <w:t xml:space="preserve">. Birkhäuser.</w:t>
      </w:r>
    </w:p>
    <w:p>
      <w:pPr>
        <w:numPr>
          <w:ilvl w:val="0"/>
          <w:numId w:val="1001"/>
        </w:numPr>
        <w:pStyle w:val="Compact"/>
      </w:pPr>
      <w:r>
        <w:t xml:space="preserve">Ewald, W. B. (1996).</w:t>
      </w:r>
      <w:r>
        <w:t xml:space="preserve"> </w:t>
      </w:r>
      <w:r>
        <w:rPr>
          <w:iCs/>
          <w:i/>
        </w:rPr>
        <w:t xml:space="preserve">From Kant to Hilbert: A Source Book in the Foundations of Mathematics</w:t>
      </w:r>
      <w:r>
        <w:t xml:space="preserve">. Oxford University Press.</w:t>
      </w:r>
    </w:p>
    <w:p>
      <w:pPr>
        <w:numPr>
          <w:ilvl w:val="0"/>
          <w:numId w:val="1001"/>
        </w:numPr>
        <w:pStyle w:val="Compact"/>
      </w:pPr>
      <w:r>
        <w:t xml:space="preserve">Kline, M. (1972).</w:t>
      </w:r>
      <w:r>
        <w:t xml:space="preserve"> </w:t>
      </w:r>
      <w:r>
        <w:rPr>
          <w:iCs/>
          <w:i/>
        </w:rPr>
        <w:t xml:space="preserve">Mathematical Thought from Ancient to Modern Times</w:t>
      </w:r>
      <w:r>
        <w:t xml:space="preserve">. Oxford University Press.</w:t>
      </w:r>
    </w:p>
    <w:p>
      <w:pPr>
        <w:numPr>
          <w:ilvl w:val="0"/>
          <w:numId w:val="1001"/>
        </w:numPr>
        <w:pStyle w:val="Compact"/>
      </w:pPr>
      <w:r>
        <w:t xml:space="preserve">Humboldt Universität zu Berlin. (2023).</w:t>
      </w:r>
      <w:r>
        <w:t xml:space="preserve"> </w:t>
      </w:r>
      <w:r>
        <w:rPr>
          <w:iCs/>
          <w:i/>
        </w:rPr>
        <w:t xml:space="preserve">Department of Mathematics and Computer Science: Research Focus Areas</w:t>
      </w:r>
      <w:r>
        <w:t xml:space="preserve">.</w:t>
      </w:r>
    </w:p>
    <w:p>
      <w:pPr>
        <w:numPr>
          <w:ilvl w:val="0"/>
          <w:numId w:val="1001"/>
        </w:numPr>
        <w:pStyle w:val="Compact"/>
      </w:pPr>
      <w:r>
        <w:t xml:space="preserve">Weierstrass, K. (1895). On the Theory of Analytic Functions.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Continuity of Thought: A Historical and Contemporary Analysis of Mathematical Excellence in Germany, Berlin</dc:title>
  <dc:creator/>
  <dc:language>en</dc:language>
  <cp:keywords/>
  <dcterms:created xsi:type="dcterms:W3CDTF">2026-07-29T06:45:01Z</dcterms:created>
  <dcterms:modified xsi:type="dcterms:W3CDTF">2026-07-29T06:45:01Z</dcterms:modified>
</cp:coreProperties>
</file>

<file path=docProps/custom.xml><?xml version="1.0" encoding="utf-8"?>
<Properties xmlns="http://schemas.openxmlformats.org/officeDocument/2006/custom-properties" xmlns:vt="http://schemas.openxmlformats.org/officeDocument/2006/docPropsVTypes"/>
</file>