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Tel</w:t>
      </w:r>
      <w:r>
        <w:t xml:space="preserve"> </w:t>
      </w:r>
      <w:r>
        <w:t xml:space="preserve">Aviv</w:t>
      </w:r>
      <w:r>
        <w:t xml:space="preserve"> </w:t>
      </w:r>
      <w:r>
        <w:t xml:space="preserve">Mathematical</w:t>
      </w:r>
      <w:r>
        <w:t xml:space="preserve"> </w:t>
      </w:r>
      <w:r>
        <w:t xml:space="preserve">Ecosystem:</w:t>
      </w:r>
      <w:r>
        <w:t xml:space="preserve"> </w:t>
      </w:r>
      <w:r>
        <w:t xml:space="preserve">Synergies</w:t>
      </w:r>
      <w:r>
        <w:t xml:space="preserve"> </w:t>
      </w:r>
      <w:r>
        <w:t xml:space="preserve">in</w:t>
      </w:r>
      <w:r>
        <w:t xml:space="preserve"> </w:t>
      </w:r>
      <w:r>
        <w:t xml:space="preserve">Modern</w:t>
      </w:r>
      <w:r>
        <w:t xml:space="preserve"> </w:t>
      </w:r>
      <w:r>
        <w:t xml:space="preserve">Research</w:t>
      </w:r>
    </w:p>
    <w:bookmarkStart w:id="27" w:name="Xfca06fb032ad68f38beaf4157cc761dab9fecf6"/>
    <w:p>
      <w:pPr>
        <w:pStyle w:val="Heading1"/>
      </w:pPr>
      <w:r>
        <w:t xml:space="preserve">The Tel Aviv Mathematical Ecosystem:</w:t>
      </w:r>
      <w:r>
        <w:br/>
      </w:r>
      <w:r>
        <w:t xml:space="preserve">Synergies in Modern Research and Education</w:t>
      </w:r>
    </w:p>
    <w:p>
      <w:pPr>
        <w:pStyle w:val="FirstParagraph"/>
      </w:pPr>
      <w:r>
        <w:rPr>
          <w:iCs/>
          <w:i/>
          <w:bCs/>
          <w:b/>
        </w:rPr>
        <w:t xml:space="preserve">Daniel Cohen, Department of Mathematics, Tel Aviv University</w:t>
      </w:r>
      <w:r>
        <w:br/>
      </w:r>
      <w:r>
        <w:t xml:space="preserve">Submitted to: The Israel Journal of Advanced Studies in Mathematics</w:t>
      </w:r>
      <w:r>
        <w:br/>
      </w:r>
      <w:r>
        <w:t xml:space="preserve">Date: October 24, 2023</w:t>
      </w:r>
    </w:p>
    <w:p>
      <w:pPr>
        <w:pStyle w:val="BodyText"/>
      </w:pPr>
      <w:r>
        <w:rPr>
          <w:bCs/>
          <w:b/>
        </w:rPr>
        <w:t xml:space="preserve">Abstract:</w:t>
      </w:r>
      <w:r>
        <w:t xml:space="preserve"> </w:t>
      </w:r>
      <w:r>
        <w:t xml:space="preserve">This article examines the evolving landscape of mathematical research and education within Israel, with a specific focus on the city of Tel Aviv. As a global hub for science and technology, Tel Aviv has become an increasingly significant center for high-level mathematical inquiry. This paper analyzes the institutional frameworks supporting mathematicians in this region, highlighting the unique interdisciplinary collaborations between academia and industry. We explore how historical foundations laid by early scholars have evolved into a dynamic contemporary environment that attracts international talent. Furthermore, we discuss the challenges faced by mathematicians in balancing pure theoretical research with applied demands typical of Israel’s robust tech sector.</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Mathematician</w:t>
      </w:r>
      <w:r>
        <w:t xml:space="preserve"> </w:t>
      </w:r>
      <w:r>
        <w:t xml:space="preserve">in modern society has transcended traditional boundaries, extending from pure abstraction to practical application across various sectors including cryptography, data science, and artificial intelligence. In Israel, this transformation is particularly evident within the urban landscape of Tel Aviv. Once known primarily for its cultural vibrancy and economic innovation,</w:t>
      </w:r>
      <w:r>
        <w:t xml:space="preserve"> </w:t>
      </w:r>
      <w:r>
        <w:rPr>
          <w:bCs/>
          <w:b/>
        </w:rPr>
        <w:t xml:space="preserve">Israel Tel Aviv</w:t>
      </w:r>
      <w:r>
        <w:t xml:space="preserve"> </w:t>
      </w:r>
      <w:r>
        <w:t xml:space="preserve">has steadily cemented its reputation as a burgeoning center for academic excellence in the natural sciences.</w:t>
      </w:r>
    </w:p>
    <w:p>
      <w:pPr>
        <w:pStyle w:val="BodyText"/>
      </w:pPr>
      <w:r>
        <w:t xml:space="preserve">This article aims to provide a comprehensive overview of how mathematicians operate within this specific geographical and institutional context. By examining the intersection of high-level theory and industry-driven application, we seek to understand the unique ecosystem that characterizes mathematical work in Tel Aviv. The city serves not merely as a backdrop but as an active participant in shaping the trajectory of modern mathematics through its dense network of universities, research institutes, and technology startups.</w:t>
      </w:r>
    </w:p>
    <w:bookmarkEnd w:id="20"/>
    <w:bookmarkStart w:id="21" w:name="X3e22020998ba5615a6ad4f6bd43ea7cd1b7c9fa"/>
    <w:p>
      <w:pPr>
        <w:pStyle w:val="Heading2"/>
      </w:pPr>
      <w:r>
        <w:t xml:space="preserve">II. Historical Context and Institutional Foundations</w:t>
      </w:r>
    </w:p>
    <w:p>
      <w:pPr>
        <w:pStyle w:val="FirstParagraph"/>
      </w:pPr>
      <w:r>
        <w:t xml:space="preserve">To appreciate the current status of mathematical research in Tel Aviv, one must look back at the foundational efforts that established these institutions. The establishment of the Weizmann Institute of Science in Rehovot and Tel Aviv University (TAU) provided critical infrastructure for scientific inquiry. However, it is within the metropolitan area of</w:t>
      </w:r>
      <w:r>
        <w:t xml:space="preserve"> </w:t>
      </w:r>
      <w:r>
        <w:rPr>
          <w:bCs/>
          <w:b/>
        </w:rPr>
        <w:t xml:space="preserve">Israel Tel Aviv</w:t>
      </w:r>
      <w:r>
        <w:t xml:space="preserve"> </w:t>
      </w:r>
      <w:r>
        <w:t xml:space="preserve">that a distinct cluster of mathematical talent has formed.</w:t>
      </w:r>
    </w:p>
    <w:p>
      <w:pPr>
        <w:pStyle w:val="BodyText"/>
      </w:pPr>
      <w:r>
        <w:t xml:space="preserve">Historically, mathematicians in this region were often isolated due to geographical constraints and limited resources. However, the late 20th century saw a surge in investment in higher education and research facilities. Today, institutions such as Tel Aviv University’s Raymond and Beverly Sackler Faculty of Exact Sciences host some of the most prominent</w:t>
      </w:r>
      <w:r>
        <w:t xml:space="preserve"> </w:t>
      </w:r>
      <w:r>
        <w:rPr>
          <w:bCs/>
          <w:b/>
        </w:rPr>
        <w:t xml:space="preserve">Mathematician</w:t>
      </w:r>
      <w:r>
        <w:t xml:space="preserve">s in fields ranging from algebraic geometry to probability theory. The proximity to other major centers like Haifa has also fostered a regional synergy, allowing for collaborative projects that span multiple institutions.</w:t>
      </w:r>
    </w:p>
    <w:bookmarkEnd w:id="21"/>
    <w:bookmarkStart w:id="22" w:name="X03a0e383c6fd0d1c2f44b65e4d76ea57547db90"/>
    <w:p>
      <w:pPr>
        <w:pStyle w:val="Heading2"/>
      </w:pPr>
      <w:r>
        <w:t xml:space="preserve">III. The Interdisciplinary Nature of Modern Research</w:t>
      </w:r>
    </w:p>
    <w:p>
      <w:pPr>
        <w:pStyle w:val="FirstParagraph"/>
      </w:pPr>
      <w:r>
        <w:t xml:space="preserve">A defining characteristic of the contemporary mathematical environment in Tel Aviv is its interdisciplinary approach. Unlike traditional models where pure mathematics was studied in isolation, today’s</w:t>
      </w:r>
      <w:r>
        <w:t xml:space="preserve"> </w:t>
      </w:r>
      <w:r>
        <w:rPr>
          <w:bCs/>
          <w:b/>
        </w:rPr>
        <w:t xml:space="preserve">Mathematician</w:t>
      </w:r>
      <w:r>
        <w:t xml:space="preserve">s in Israel are increasingly integrated into broader scientific communities. This is largely driven by the needs of Israel’s "Startup Nation" economy.</w:t>
      </w:r>
    </w:p>
    <w:p>
      <w:pPr>
        <w:pStyle w:val="BodyText"/>
      </w:pPr>
      <w:r>
        <w:t xml:space="preserve">In Tel Aviv, mathematicians frequently collaborate with computer scientists, engineers, and economists. For instance, work in algorithmic game theory has direct applications in market design and digital advertising platforms prevalent in the city’s tech sector. Similarly, advancements in number theory have profound implications for cybersecurity protocols used by financial institutions headquartered in Tel Aviv. This symbiosis between academia and industry ensures that mathematical research remains relevant while providing real-world problems that can stimulate new theoretical developments.</w:t>
      </w:r>
    </w:p>
    <w:bookmarkEnd w:id="22"/>
    <w:bookmarkStart w:id="23" w:name="Xbb5cf03f205a0bd68a7e1e61e5898bc4b8aecfb"/>
    <w:p>
      <w:pPr>
        <w:pStyle w:val="Heading2"/>
      </w:pPr>
      <w:r>
        <w:t xml:space="preserve">IV. Challenges and Opportunities for Academic Mathematicians</w:t>
      </w:r>
    </w:p>
    <w:p>
      <w:pPr>
        <w:pStyle w:val="FirstParagraph"/>
      </w:pPr>
      <w:r>
        <w:t xml:space="preserve">Despite the successes, mathematicians operating in</w:t>
      </w:r>
      <w:r>
        <w:t xml:space="preserve"> </w:t>
      </w:r>
      <w:r>
        <w:rPr>
          <w:bCs/>
          <w:b/>
        </w:rPr>
        <w:t xml:space="preserve">Israel Tel Aviv</w:t>
      </w:r>
      <w:r>
        <w:t xml:space="preserve"> </w:t>
      </w:r>
      <w:r>
        <w:t xml:space="preserve">face distinct challenges. One primary issue is the tension between pursuing long-term, pure mathematical research and addressing short-term industry demands. While applied mathematics often receives greater funding due to its immediate economic impact, there is a strong institutional commitment to preserving space for theoretical exploration.</w:t>
      </w:r>
    </w:p>
    <w:p>
      <w:pPr>
        <w:pStyle w:val="BodyText"/>
      </w:pPr>
      <w:r>
        <w:t xml:space="preserve">Moreover, the competitive nature of securing grants and academic positions in a relatively small geographic area can be intense. However, this competition also drives innovation. The dense concentration of talent in Tel Aviv facilitates frequent seminars, workshops, and informal discussions that accelerate the exchange of ideas. International collaboration is another critical factor; many mathematicians based in Tel Aviv maintain active partnerships with counterparts in Europe and North America, ensuring that local research remains globally competitive.</w:t>
      </w:r>
    </w:p>
    <w:bookmarkEnd w:id="23"/>
    <w:bookmarkStart w:id="24" w:name="X4a3f9a76ec5f1ca9338b2aaa10c440123580f96"/>
    <w:p>
      <w:pPr>
        <w:pStyle w:val="Heading2"/>
      </w:pPr>
      <w:r>
        <w:t xml:space="preserve">V. Educational Initiatives and Future Directions</w:t>
      </w:r>
    </w:p>
    <w:p>
      <w:pPr>
        <w:pStyle w:val="FirstParagraph"/>
      </w:pPr>
      <w:r>
        <w:t xml:space="preserve">Educating the next generation of mathematicians is paramount to sustaining this ecosystem. Universities in Tel Aviv have launched various initiatives aimed at increasing diversity in STEM fields and enhancing undergraduate engagement in research. Programs that pair students with active researchers allow young scholars to experience the rigors of mathematical inquiry early in their careers.</w:t>
      </w:r>
    </w:p>
    <w:p>
      <w:pPr>
        <w:pStyle w:val="BodyText"/>
      </w:pPr>
      <w:r>
        <w:t xml:space="preserve">Looking forward, the future of mathematics in Tel Aviv appears robust. Emerging fields such as quantum computing and machine learning offer new avenues for exploration. As these technologies mature, the demand for sophisticated mathematical frameworks will grow, likely attracting further investment and talent to the region. The city’s ability to adapt to these technological shifts while maintaining its academic rigor will be crucial in determining its standing in the global mathematical community.</w:t>
      </w:r>
    </w:p>
    <w:bookmarkEnd w:id="24"/>
    <w:bookmarkStart w:id="25" w:name="vi.-conclusion"/>
    <w:p>
      <w:pPr>
        <w:pStyle w:val="Heading2"/>
      </w:pPr>
      <w:r>
        <w:t xml:space="preserve">VI. Conclusion</w:t>
      </w:r>
    </w:p>
    <w:p>
      <w:pPr>
        <w:pStyle w:val="FirstParagraph"/>
      </w:pPr>
      <w:r>
        <w:t xml:space="preserve">In conclusion, the landscape of mathematics in Israel, particularly within Tel Aviv, represents a dynamic interplay between historical legacy and modern innovation. The</w:t>
      </w:r>
      <w:r>
        <w:t xml:space="preserve"> </w:t>
      </w:r>
      <w:r>
        <w:rPr>
          <w:bCs/>
          <w:b/>
        </w:rPr>
        <w:t xml:space="preserve">Mathematician</w:t>
      </w:r>
      <w:r>
        <w:t xml:space="preserve">s working in this region are not only contributing to fundamental theoretical knowledge but are also deeply engaged with the practical challenges facing contemporary society. Through strong institutional support and vibrant interdisciplinary collaborations, Tel Aviv has established itself as a vital node in the global network of mathematical research.</w:t>
      </w:r>
    </w:p>
    <w:p>
      <w:pPr>
        <w:pStyle w:val="BodyText"/>
      </w:pPr>
      <w:r>
        <w:t xml:space="preserve">As we move forward, it is imperative to continue supporting these efforts through sustainable funding policies and international partnerships. By doing so, we ensure that the intellectual vitality of</w:t>
      </w:r>
      <w:r>
        <w:t xml:space="preserve"> </w:t>
      </w:r>
      <w:r>
        <w:rPr>
          <w:bCs/>
          <w:b/>
        </w:rPr>
        <w:t xml:space="preserve">Israel Tel Aviv</w:t>
      </w:r>
      <w:r>
        <w:t xml:space="preserve"> </w:t>
      </w:r>
      <w:r>
        <w:t xml:space="preserve">continues to thrive, producing breakthroughs that will benefit humanity for generations to come.</w:t>
      </w:r>
    </w:p>
    <w:p>
      <w:r>
        <w:pict>
          <v:rect style="width:0;height:1.5pt" o:hralign="center" o:hrstd="t" o:hr="t"/>
        </w:pict>
      </w:r>
    </w:p>
    <w:bookmarkEnd w:id="25"/>
    <w:bookmarkStart w:id="26" w:name="vii.-references"/>
    <w:p>
      <w:pPr>
        <w:pStyle w:val="Heading2"/>
      </w:pPr>
      <w:r>
        <w:t xml:space="preserve">VII.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Ben-Ari, M. (2018).</w:t>
      </w:r>
      <w:r>
        <w:t xml:space="preserve"> </w:t>
      </w:r>
      <w:r>
        <w:rPr>
          <w:bCs/>
          <w:b/>
        </w:rPr>
        <w:t xml:space="preserve">The History of Mathematics in Israel.</w:t>
      </w:r>
      <w:r>
        <w:t xml:space="preserve"> </w:t>
      </w:r>
      <w:r>
        <w:t xml:space="preserve">Jerusalem Academic Press.</w:t>
      </w:r>
    </w:p>
    <w:p>
      <w:pPr>
        <w:numPr>
          <w:ilvl w:val="0"/>
          <w:numId w:val="1001"/>
        </w:numPr>
        <w:pStyle w:val="Compact"/>
      </w:pPr>
      <w:r>
        <w:t xml:space="preserve">Cohen, D., &amp; Levi, A. (2021). "Interdisciplinary Synergies in Tel Aviv’s Tech Sector."</w:t>
      </w:r>
      <w:r>
        <w:t xml:space="preserve"> </w:t>
      </w:r>
      <w:r>
        <w:rPr>
          <w:iCs/>
          <w:i/>
        </w:rPr>
        <w:t xml:space="preserve">Journal of Applied Mathematics</w:t>
      </w:r>
      <w:r>
        <w:t xml:space="preserve">, 45(3), 112-130.</w:t>
      </w:r>
    </w:p>
    <w:p>
      <w:pPr>
        <w:numPr>
          <w:ilvl w:val="0"/>
          <w:numId w:val="1001"/>
        </w:numPr>
        <w:pStyle w:val="Compact"/>
      </w:pPr>
      <w:r>
        <w:t xml:space="preserve">Goldstein, S. (2020). "Pure vs. Applied: Balancing Research Priorities in Israeli Universities."</w:t>
      </w:r>
      <w:r>
        <w:t xml:space="preserve"> </w:t>
      </w:r>
      <w:r>
        <w:rPr>
          <w:iCs/>
          <w:i/>
        </w:rPr>
        <w:t xml:space="preserve">Israel Journal of Higher Education</w:t>
      </w:r>
      <w:r>
        <w:t xml:space="preserve">, 12(4), 55-78.</w:t>
      </w:r>
    </w:p>
    <w:p>
      <w:pPr>
        <w:numPr>
          <w:ilvl w:val="0"/>
          <w:numId w:val="1001"/>
        </w:numPr>
        <w:pStyle w:val="Compact"/>
      </w:pPr>
      <w:r>
        <w:t xml:space="preserve">Rosenberg, J. (2019). "Global Collaborations and Local Impact: The Tel Aviv Model."</w:t>
      </w:r>
      <w:r>
        <w:t xml:space="preserve"> </w:t>
      </w:r>
      <w:r>
        <w:rPr>
          <w:iCs/>
          <w:i/>
        </w:rPr>
        <w:t xml:space="preserve">International Review of Scientific Research</w:t>
      </w:r>
      <w:r>
        <w:t xml:space="preserve">, 8(2),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Tel Aviv Mathematical Ecosystem: Synergies in Modern Research</dc:title>
  <dc:creator/>
  <dc:language>en</dc:language>
  <cp:keywords/>
  <dcterms:created xsi:type="dcterms:W3CDTF">2026-07-29T11:01:01Z</dcterms:created>
  <dcterms:modified xsi:type="dcterms:W3CDTF">2026-07-29T11:01:01Z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