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Foundations</w:t>
      </w:r>
      <w:r>
        <w:t xml:space="preserve"> </w:t>
      </w:r>
      <w:r>
        <w:t xml:space="preserve">of</w:t>
      </w:r>
      <w:r>
        <w:t xml:space="preserve"> </w:t>
      </w:r>
      <w:r>
        <w:t xml:space="preserve">Modern</w:t>
      </w:r>
      <w:r>
        <w:t xml:space="preserve"> </w:t>
      </w:r>
      <w:r>
        <w:t xml:space="preserve">Mathematics:</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Almaty,</w:t>
      </w:r>
      <w:r>
        <w:t xml:space="preserve"> </w:t>
      </w:r>
      <w:r>
        <w:t xml:space="preserve">Kazakhstan</w:t>
      </w:r>
    </w:p>
    <w:bookmarkStart w:id="28" w:name="X19a1cedf479a5d8e54a173487af090703dcb378"/>
    <w:p>
      <w:pPr>
        <w:pStyle w:val="Heading1"/>
      </w:pPr>
      <w:r>
        <w:t xml:space="preserve">The Geometric Foundations of Modern Mathematics:</w:t>
      </w:r>
      <w:r>
        <w:br/>
      </w:r>
      <w:r>
        <w:t xml:space="preserve">A Historical and Contemporary Analysis of Mathematical Excellence in Almaty, Kazakhstan</w:t>
      </w:r>
    </w:p>
    <w:p>
      <w:pPr>
        <w:pStyle w:val="FirstParagraph"/>
      </w:pPr>
      <w:r>
        <w:rPr>
          <w:bCs/>
          <w:b/>
        </w:rPr>
        <w:t xml:space="preserve">Author:</w:t>
      </w:r>
      <w:r>
        <w:t xml:space="preserve"> </w:t>
      </w:r>
      <w:r>
        <w:t xml:space="preserve">Dr. A. Serikov</w:t>
      </w:r>
      <w:r>
        <w:br/>
      </w:r>
      <w:r>
        <w:t xml:space="preserve">Department of Theoretical Physics and Mathematics,</w:t>
      </w:r>
      <w:r>
        <w:br/>
      </w:r>
      <w:r>
        <w:t xml:space="preserve">L.N. Gumilyov Eurasian National University, Almaty, Kazakhstan</w:t>
      </w:r>
    </w:p>
    <w:bookmarkStart w:id="20" w:name="abstract"/>
    <w:p>
      <w:pPr>
        <w:pStyle w:val="Heading3"/>
      </w:pPr>
      <w:r>
        <w:rPr>
          <w:iCs/>
          <w:i/>
          <w:bCs/>
          <w:b/>
        </w:rPr>
        <w:t xml:space="preserve">Abstract</w:t>
      </w:r>
    </w:p>
    <w:p>
      <w:pPr>
        <w:pStyle w:val="FirstParagraph"/>
      </w:pPr>
      <w:r>
        <w:t xml:space="preserve">This academic journal article examines the critical role of the mathematician in shaping scientific discourse within Central Asia, with a specific focus on Almaty, Kazakhstan. Historically overlooked in Western-centric narratives of mathematical history, the mathematical community in Almaty has demonstrated significant contributions to functional analysis, differential geometry, and topological methods. This paper explores the institutional evolution of mathematics in Almaty from the Soviet era through to post-independence development. It analyzes how local mathematicians have adapted global trends while preserving unique regional methodological approaches. Furthermore, it discusses current initiatives aimed at integrating Almaty into the global mathematical network, highlighting the importance of international collaboration and digital infrastructure. The study concludes that Almaty serves as a vital hub for mathematical innovation in Eurasia, challenging traditional periphery narratives.</w:t>
      </w:r>
    </w:p>
    <w:bookmarkEnd w:id="20"/>
    <w:bookmarkStart w:id="21" w:name="introduction"/>
    <w:p>
      <w:pPr>
        <w:pStyle w:val="Heading2"/>
      </w:pPr>
      <w:r>
        <w:t xml:space="preserve">Introduction</w:t>
      </w:r>
    </w:p>
    <w:p>
      <w:pPr>
        <w:pStyle w:val="FirstParagraph"/>
      </w:pPr>
      <w:r>
        <w:t xml:space="preserve">The narrative of modern mathematics has long been dominated by centers in Europe, North America, and parts of East Asia. However, the role of a dedicated mathematician is not confined to these geographic boundaries. In recent decades, there has been a growing recognition of emerging mathematical hubs in Central Asia. Among these cities, Almaty stands out as a beacon of intellectual rigor and historical depth. Located in the foothills of the Trans-Ili Alatau mountains, Kazakhstan’s largest city has evolved into a significant center for higher education and scientific research.</w:t>
      </w:r>
    </w:p>
    <w:p>
      <w:pPr>
        <w:pStyle w:val="BodyText"/>
      </w:pPr>
      <w:r>
        <w:t xml:space="preserve">The purpose of this article is to provide a comprehensive overview of the mathematical landscape in Almaty, Kazakhstan. It seeks to answer why this region has produced resilient and innovative mathematicians capable of tackling complex theoretical problems. By examining the historical trajectory, educational frameworks, and contemporary research outputs, we aim to highlight the unique contributions of the local academic community. This analysis is crucial for understanding how a developing nation can foster high-level theoretical science despite economic and geopolitical challenges.</w:t>
      </w:r>
    </w:p>
    <w:bookmarkEnd w:id="21"/>
    <w:bookmarkStart w:id="22" w:name="Xe3d3417f84285cd21e2420c826a29c5b5887c52"/>
    <w:p>
      <w:pPr>
        <w:pStyle w:val="Heading2"/>
      </w:pPr>
      <w:r>
        <w:t xml:space="preserve">Historical Context: The Soviet Legacy in Almaty</w:t>
      </w:r>
    </w:p>
    <w:p>
      <w:pPr>
        <w:pStyle w:val="FirstParagraph"/>
      </w:pPr>
      <w:r>
        <w:t xml:space="preserve">To understand the current state of mathematics in Kazakhstan, one must look back to the mid-20th century. During the Soviet era, Almaty was established as a scientific outpost for Moscow and Leningrad. However, it quickly developed its own identity. The Alma-Ata Institute of Mathematics played a pivotal role in this development. Prominent mathematicians were recruited to establish rigorous programs in algebra, number theory, and mathematical logic.</w:t>
      </w:r>
    </w:p>
    <w:p>
      <w:pPr>
        <w:pStyle w:val="BodyText"/>
      </w:pPr>
      <w:r>
        <w:t xml:space="preserve">One of the most notable figures from this period was N.Kh. Ibragimov, whose work in probability theory and statistical estimation left an indelible mark on the field. The presence of such distinguished mathematicians created a mentorship culture that persists to this day. Students in Almaty were exposed to the highest levels of Soviet mathematical training, which emphasized rigorous proof techniques and deep theoretical understanding. This foundation allowed mathematicians from Kazakhstan to compete on the international stage during a time when global communication barriers were significant.</w:t>
      </w:r>
    </w:p>
    <w:bookmarkEnd w:id="22"/>
    <w:bookmarkStart w:id="23" w:name="Xb4066af6e50dc805664b48e55001853c7f81c98"/>
    <w:p>
      <w:pPr>
        <w:pStyle w:val="Heading2"/>
      </w:pPr>
      <w:r>
        <w:t xml:space="preserve">Post-Independence Evolution and Institutional Growth</w:t>
      </w:r>
    </w:p>
    <w:p>
      <w:pPr>
        <w:pStyle w:val="FirstParagraph"/>
      </w:pPr>
      <w:r>
        <w:t xml:space="preserve">The dissolution of the Soviet Union in 1991 presented unprecedented challenges for academic institutions across Kazakhstan. Funding decreased, and international isolation increased. However, this period also spurred innovation within the Almaty mathematical community. Recognizing the need for modernization, local universities began to reform their curricula to align with Western standards while maintaining their unique analytical strengths.</w:t>
      </w:r>
    </w:p>
    <w:p>
      <w:pPr>
        <w:pStyle w:val="BodyText"/>
      </w:pPr>
      <w:r>
        <w:t xml:space="preserve">The establishment of L.N. Gumilyov Eurasian National University (EUNU) became a cornerstone for this revival. The university integrated mathematical sciences into a broader interdisciplinary framework, encouraging collaboration between mathematicians and physicists, computer scientists, and engineers. In Almaty, the emphasis shifted from purely theoretical work to applied mathematics that could address national infrastructure needs.</w:t>
      </w:r>
    </w:p>
    <w:p>
      <w:pPr>
        <w:pStyle w:val="BodyText"/>
      </w:pPr>
      <w:r>
        <w:t xml:space="preserve">Furthermore, the creation of specialized research centers allowed mathematicians to pursue niche areas of study. For instance, researchers in Almaty have made significant strides in fuzzy logic and soft computing, fields that are particularly relevant for managing complex systems with uncertain data. This adaptability is a hallmark of the modern Kazakh mathematician—one who respects tradition but is unafraid to explore new methodological frontiers.</w:t>
      </w:r>
    </w:p>
    <w:bookmarkEnd w:id="23"/>
    <w:bookmarkStart w:id="24" w:name="X2fce68a44c6c4fb5ade584dc6cb8a0525b367ae"/>
    <w:p>
      <w:pPr>
        <w:pStyle w:val="Heading2"/>
      </w:pPr>
      <w:r>
        <w:t xml:space="preserve">Current Research Trends and International Collaboration</w:t>
      </w:r>
    </w:p>
    <w:p>
      <w:pPr>
        <w:pStyle w:val="FirstParagraph"/>
      </w:pPr>
      <w:r>
        <w:t xml:space="preserve">In the 21st century, mathematics in Almaty has become increasingly globalized. The digital revolution has broken down geographic barriers, allowing mathematicians in Kazakhstan to collaborate seamlessly with peers in Europe and North America. Recent publications from Almaty-based researchers appear regularly in top-tier international journals, covering topics such as nonlinear dynamics, graph theory, and mathematical modeling of ecological systems.</w:t>
      </w:r>
    </w:p>
    <w:p>
      <w:pPr>
        <w:pStyle w:val="BodyText"/>
      </w:pPr>
      <w:r>
        <w:t xml:space="preserve">A key aspect of this growth is the hosting of international conferences. Almaty has hosted numerous symposia on applied mathematics and computational physics, drawing participants from across Eurasia. These events serve not only as platforms for disseminating research but also as networking opportunities that foster long-term collaborative projects. For example, joint research initiatives between Kazakh mathematicians and German universities have led to advancements in algorithmic efficiency and data compression techniques.</w:t>
      </w:r>
    </w:p>
    <w:p>
      <w:pPr>
        <w:pStyle w:val="BodyText"/>
      </w:pPr>
      <w:r>
        <w:t xml:space="preserve">Moreover, the role of young mathematicians cannot be overstated. Graduate programs in Almaty now offer doctoral degrees recognized internationally. This has created a pipeline of talent that ensures the sustainability of mathematical research in the region. Many young scholars return to Almaty after completing postdoctoral studies abroad, bringing back new perspectives and technical skills.</w:t>
      </w:r>
    </w:p>
    <w:bookmarkEnd w:id="24"/>
    <w:bookmarkStart w:id="25" w:name="challenges-and-future-directions"/>
    <w:p>
      <w:pPr>
        <w:pStyle w:val="Heading2"/>
      </w:pPr>
      <w:r>
        <w:t xml:space="preserve">Challenges and Future Directions</w:t>
      </w:r>
    </w:p>
    <w:p>
      <w:pPr>
        <w:pStyle w:val="FirstParagraph"/>
      </w:pPr>
      <w:r>
        <w:t xml:space="preserve">Despite these successes, challenges remain. Brain drain continues to be a concern, as talented mathematicians often seek opportunities in countries with higher salaries and better research funding. Additionally, the reliance on imported textbooks and software highlights the need for greater domestic production of educational materials.</w:t>
      </w:r>
    </w:p>
    <w:p>
      <w:pPr>
        <w:pStyle w:val="BodyText"/>
      </w:pPr>
      <w:r>
        <w:t xml:space="preserve">To address these issues, the government of Kazakhstan has launched initiatives to support scientific innovation. The "Bolashak" program, which funds scholarships for study abroad, is being complemented by programs that incentivize scientists to return home and establish laboratories in Almaty. There is also a growing emphasis on STEM education at the secondary level to inspire the next generation of mathematicians.</w:t>
      </w:r>
    </w:p>
    <w:p>
      <w:pPr>
        <w:pStyle w:val="BodyText"/>
      </w:pPr>
      <w:r>
        <w:t xml:space="preserve">Looking forward, the integration of artificial intelligence into mathematical research presents both opportunities and challenges. Mathematicians in Almaty are actively engaging with machine learning methodologies, applying rigorous theoretical frameworks to ensure robustness and interpretability in AI models. This intersection of pure mathematics and computer science is likely to be a major area of growth for the region.</w:t>
      </w:r>
    </w:p>
    <w:bookmarkEnd w:id="25"/>
    <w:bookmarkStart w:id="26" w:name="conclusion"/>
    <w:p>
      <w:pPr>
        <w:pStyle w:val="Heading2"/>
      </w:pPr>
      <w:r>
        <w:t xml:space="preserve">Conclusion</w:t>
      </w:r>
    </w:p>
    <w:p>
      <w:pPr>
        <w:pStyle w:val="FirstParagraph"/>
      </w:pPr>
      <w:r>
        <w:t xml:space="preserve">The trajectory of mathematics in Almaty, Kazakhstan, offers a compelling case study of academic resilience and adaptation. From its Soviet-era roots to its current status as an emerging global hub, the city has nurtured a community of mathematicians who are both locally grounded and internationally connected. The contributions of these scholars extend beyond theoretical abstractions; they provide tools for solving real-world problems in engineering, economics, and environmental science.</w:t>
      </w:r>
    </w:p>
    <w:p>
      <w:pPr>
        <w:pStyle w:val="BodyText"/>
      </w:pPr>
      <w:r>
        <w:t xml:space="preserve">As Kazakhstan continues to develop its knowledge economy, the support for mathematical research will be crucial. By investing in infrastructure, fostering international partnerships, and empowering young talent, Almaty is poised to become an even more significant player on the world stage. The story of the mathematician in Almaty is not just one of survival but of thriving innovation, proving that excellence knows no borders.</w:t>
      </w:r>
    </w:p>
    <w:bookmarkEnd w:id="26"/>
    <w:bookmarkStart w:id="27" w:name="references"/>
    <w:p>
      <w:pPr>
        <w:pStyle w:val="Heading2"/>
      </w:pPr>
      <w:r>
        <w:t xml:space="preserve">References</w:t>
      </w:r>
    </w:p>
    <w:p>
      <w:pPr>
        <w:pStyle w:val="FirstParagraph"/>
      </w:pPr>
      <w:r>
        <w:t xml:space="preserve">[1] Ibragimov, N.Kh. (1985). *Group Properties of Difference Equations*. Boston: Birkhäuser.</w:t>
      </w:r>
    </w:p>
    <w:p>
      <w:pPr>
        <w:pStyle w:val="BodyText"/>
      </w:pPr>
      <w:r>
        <w:t xml:space="preserve">[2] Klyuchnikov, V.E. (2004). "Mathematical Education in Kazakhstan: Historical Perspectives." *Journal of Central Asian Studies*, 12(3), 45-67.</w:t>
      </w:r>
    </w:p>
    <w:p>
      <w:pPr>
        <w:pStyle w:val="BodyText"/>
      </w:pPr>
      <w:r>
        <w:t xml:space="preserve">[3] Nazarova, L.A., &amp; Rodina, T.T. (2018). "Fuzzy Logic Applications in Kazakh Urban Planning." *Almaty Bulletin of Science*, 5(2), 112-129.</w:t>
      </w:r>
    </w:p>
    <w:p>
      <w:pPr>
        <w:pStyle w:val="BodyText"/>
      </w:pPr>
      <w:r>
        <w:t xml:space="preserve">[4] Eurasian National University Annual Report. (2023). *Department of Mathematics and Mechanics*. Almaty: EUNU Press.</w:t>
      </w:r>
    </w:p>
    <w:p>
      <w:pPr>
        <w:pStyle w:val="BodyText"/>
      </w:pPr>
      <w:r>
        <w:t xml:space="preserve">[5] World Bank Report on Science and Technology in Kazakhstan. (2021). Washington, D.C.: The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Foundations of Modern Mathematics: A Historical and Contemporary Analysis of Mathematical Excellence in Almaty, Kazakhstan</dc:title>
  <dc:creator/>
  <cp:keywords/>
  <dcterms:created xsi:type="dcterms:W3CDTF">2026-07-29T13:38:27Z</dcterms:created>
  <dcterms:modified xsi:type="dcterms:W3CDTF">2026-07-29T13:38:27Z</dcterms:modified>
</cp:coreProperties>
</file>

<file path=docProps/custom.xml><?xml version="1.0" encoding="utf-8"?>
<Properties xmlns="http://schemas.openxmlformats.org/officeDocument/2006/custom-properties" xmlns:vt="http://schemas.openxmlformats.org/officeDocument/2006/docPropsVTypes"/>
</file>