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Geometric</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Mathematical</w:t>
      </w:r>
      <w:r>
        <w:t xml:space="preserve"> </w:t>
      </w:r>
      <w:r>
        <w:t xml:space="preserve">Contributions</w:t>
      </w:r>
      <w:r>
        <w:t xml:space="preserve"> </w:t>
      </w:r>
      <w:r>
        <w:t xml:space="preserve">in</w:t>
      </w:r>
      <w:r>
        <w:t xml:space="preserve"> </w:t>
      </w:r>
      <w:r>
        <w:t xml:space="preserve">Wellington,</w:t>
      </w:r>
      <w:r>
        <w:t xml:space="preserve"> </w:t>
      </w:r>
      <w:r>
        <w:t xml:space="preserve">New</w:t>
      </w:r>
      <w:r>
        <w:t xml:space="preserve"> </w:t>
      </w:r>
      <w:r>
        <w:t xml:space="preserve">Zealand</w:t>
      </w:r>
    </w:p>
    <w:bookmarkStart w:id="27" w:name="X3138041f4c356febf0b424d8dc8d510a5fa0143"/>
    <w:p>
      <w:pPr>
        <w:pStyle w:val="Heading1"/>
      </w:pPr>
      <w:r>
        <w:t xml:space="preserve">The Geometric Soul of the Capital: A Critical Review of Mathematical Contributions in Wellington, New Zealand</w:t>
      </w:r>
    </w:p>
    <w:p>
      <w:pPr>
        <w:pStyle w:val="FirstParagraph"/>
      </w:pPr>
      <w:r>
        <w:t xml:space="preserve">Dr. Alistair Thorne</w:t>
      </w:r>
      <w:r>
        <w:br/>
      </w:r>
      <w:r>
        <w:t xml:space="preserve">Institute for Advanced Studies, Victoria University of Wellington</w:t>
      </w:r>
    </w:p>
    <w:p>
      <w:pPr>
        <w:pStyle w:val="BodyText"/>
      </w:pPr>
      <w:r>
        <w:rPr>
          <w:bCs/>
          <w:b/>
        </w:rPr>
        <w:t xml:space="preserve">Abstract.</w:t>
      </w:r>
      <w:r>
        <w:t xml:space="preserve"> </w:t>
      </w:r>
      <w:r>
        <w:t xml:space="preserve">This article examines the unique symbiotic relationship between mathematical theory and urban environment in New Zealand Wellington. By analyzing the work of contemporary mathematicians situated within this specific geographic and cultural context, we explore how the distinct topography of Wellington—often described as a city built on hills, wind, and seismic activity—has influenced pedagogical approaches to geometry and topology. Furthermore, we assess the contributions of local academic institutions in advancing computational mathematics applied to environmental modeling in Aotearoa. The study argues that Wellington’s identity as a hub for mathematical innovation is not merely coincidental but deeply rooted in its physical reality as a</w:t>
      </w:r>
      <w:r>
        <w:t xml:space="preserve"> </w:t>
      </w:r>
      <w:r>
        <w:rPr>
          <w:bCs/>
          <w:b/>
        </w:rPr>
        <w:t xml:space="preserve">New Zealand</w:t>
      </w:r>
      <w:r>
        <w:t xml:space="preserve"> </w:t>
      </w:r>
      <w:r>
        <w:t xml:space="preserve">capital city facing complex geophysical challenges.</w:t>
      </w:r>
    </w:p>
    <w:bookmarkStart w:id="20" w:name="introduction"/>
    <w:p>
      <w:pPr>
        <w:pStyle w:val="Heading2"/>
      </w:pPr>
      <w:r>
        <w:t xml:space="preserve">1. Introduction</w:t>
      </w:r>
    </w:p>
    <w:p>
      <w:pPr>
        <w:pStyle w:val="FirstParagraph"/>
      </w:pPr>
      <w:r>
        <w:t xml:space="preserve">The study of mathematics has traditionally been viewed through the lens of abstract universalism, suggesting that mathematical truths are independent of their physical or geographical origins. However, recent sociological analyses within the academic community suggest that the environment in which a</w:t>
      </w:r>
      <w:r>
        <w:t xml:space="preserve"> </w:t>
      </w:r>
      <w:r>
        <w:rPr>
          <w:bCs/>
          <w:b/>
        </w:rPr>
        <w:t xml:space="preserve">Mathematician</w:t>
      </w:r>
      <w:r>
        <w:t xml:space="preserve"> </w:t>
      </w:r>
      <w:r>
        <w:t xml:space="preserve">operates can significantly influence their research directions, pedagogical strategies, and collaborative networks. Nowhere is this phenomenon more evident than in Wellington, the capital city of</w:t>
      </w:r>
      <w:r>
        <w:t xml:space="preserve"> </w:t>
      </w:r>
      <w:r>
        <w:rPr>
          <w:bCs/>
          <w:b/>
        </w:rPr>
        <w:t xml:space="preserve">New Zealand</w:t>
      </w:r>
      <w:r>
        <w:t xml:space="preserve">. Located at the southern tip of New Zealand’s North Island, Wellington presents a unique set of physical constraints and opportunities that have shaped the trajectory of its academic institutions.</w:t>
      </w:r>
    </w:p>
    <w:p>
      <w:pPr>
        <w:pStyle w:val="BodyText"/>
      </w:pPr>
      <w:r>
        <w:t xml:space="preserve">This article posits that the character of mathematical research in Wellington is distinct due to three primary factors: first, the necessity for robust numerical modeling due to high seismic activity; second, the interdisciplinary focus on environmental science driven by New Zealand’s rich biodiversity and ecological fragility; and third, the strong tradition of indigenous Māori knowledge systems that offer alternative frameworks for understanding spatial relationships. By examining these factors, we aim to provide a comprehensive overview of how Wellington has emerged as a critical node in the global network of mathematical inquiry.</w:t>
      </w:r>
    </w:p>
    <w:bookmarkEnd w:id="20"/>
    <w:bookmarkStart w:id="21" w:name="Xd695f47858f4006c3c4eeb6330abc3b0140b6d9"/>
    <w:p>
      <w:pPr>
        <w:pStyle w:val="Heading2"/>
      </w:pPr>
      <w:r>
        <w:t xml:space="preserve">2. The Topographical Influence on Geometric Thinking</w:t>
      </w:r>
    </w:p>
    <w:p>
      <w:pPr>
        <w:pStyle w:val="FirstParagraph"/>
      </w:pPr>
      <w:r>
        <w:t xml:space="preserve">To understand the work of any mathematician based in Wellington, one must first acknowledge the physical landscape that surrounds them. Unlike flat metropolises such as Sydney or Auckland, Wellington is a city of dramatic elevation changes, steep hills, and complex coastal geometries. This topography has profound implications for how spatial concepts are taught and understood locally.</w:t>
      </w:r>
    </w:p>
    <w:p>
      <w:pPr>
        <w:pStyle w:val="BodyText"/>
      </w:pPr>
      <w:r>
        <w:t xml:space="preserve">Local educators and researchers have increasingly integrated the concept of "verticality" into their curricula. The study of calculus, particularly differentiation and integration, is often contextualized through the analysis of slope stability and hillside erosion rates. For a</w:t>
      </w:r>
      <w:r>
        <w:t xml:space="preserve"> </w:t>
      </w:r>
      <w:r>
        <w:rPr>
          <w:bCs/>
          <w:b/>
        </w:rPr>
        <w:t xml:space="preserve">New Zealand</w:t>
      </w:r>
      <w:r>
        <w:t xml:space="preserve"> </w:t>
      </w:r>
      <w:r>
        <w:t xml:space="preserve">student learning these concepts in Wellington, the hills are not merely background scenery but active variables in mathematical problems. This pragmatic approach to geometry fosters a deeper intuitive understanding of non-Euclidean spaces and complex surface integrals.</w:t>
      </w:r>
    </w:p>
    <w:p>
      <w:pPr>
        <w:pStyle w:val="BodyText"/>
      </w:pPr>
      <w:r>
        <w:t xml:space="preserve">Furthermore, the windy nature of Wellington’s harbor has inspired local research into fluid dynamics and aerodynamic modeling. Theoretical physicists and applied mathematicians in the region frequently collaborate with engineering firms to model wind shear patterns around skyscrapers. This real-world application of partial differential equations provides a tangible link between abstract theory and urban planning, reinforcing the idea that mathematics is a tool for survival and efficiency in this specific climate.</w:t>
      </w:r>
    </w:p>
    <w:bookmarkEnd w:id="21"/>
    <w:bookmarkStart w:id="22" w:name="X435658394efc0e0a108aa31b91f2bb146b20a7d"/>
    <w:p>
      <w:pPr>
        <w:pStyle w:val="Heading2"/>
      </w:pPr>
      <w:r>
        <w:t xml:space="preserve">3. Seismic Modeling and Computational Mathematics</w:t>
      </w:r>
    </w:p>
    <w:p>
      <w:pPr>
        <w:pStyle w:val="FirstParagraph"/>
      </w:pPr>
      <w:r>
        <w:t xml:space="preserve">New Zealand lies on the "Ring of Fire," making it one of the most seismically active regions in the world. Wellington, situated near major fault lines such as the Wairarapa Fault and the Wellington Fault, bears a significant burden in terms of earthquake risk. Consequently, computational mathematics plays a vital role in public safety and infrastructure resilience.</w:t>
      </w:r>
    </w:p>
    <w:p>
      <w:pPr>
        <w:pStyle w:val="BodyText"/>
      </w:pPr>
      <w:r>
        <w:t xml:space="preserve">Mathematicians at institutions like Victoria University of Wellington have pioneered advanced algorithms for seismic hazard assessment. These models involve complex systems of linear algebra and stochastic processes to predict potential ground movements. The urgency required by the local context has accelerated the development of real-time data processing techniques, which are now being exported globally as best practices for other earthquake-prone regions.</w:t>
      </w:r>
    </w:p>
    <w:p>
      <w:pPr>
        <w:pStyle w:val="BodyText"/>
      </w:pPr>
      <w:r>
        <w:t xml:space="preserve">The collaboration between pure mathematicians and geologists in Wellington is a testament to the power of interdisciplinary research. By combining rigorous theoretical frameworks with empirical geological data, these researchers have developed more accurate predictive models. This work not only protects lives but also highlights the critical role of mathematics in disaster management, positioning Wellington as a leader in applied mathematical sciences within</w:t>
      </w:r>
      <w:r>
        <w:t xml:space="preserve"> </w:t>
      </w:r>
      <w:r>
        <w:rPr>
          <w:bCs/>
          <w:b/>
        </w:rPr>
        <w:t xml:space="preserve">New Zealand</w:t>
      </w:r>
      <w:r>
        <w:t xml:space="preserve"> </w:t>
      </w:r>
      <w:r>
        <w:t xml:space="preserve">and beyond.</w:t>
      </w:r>
    </w:p>
    <w:bookmarkEnd w:id="22"/>
    <w:bookmarkStart w:id="23" w:name="Xa58cfa0065bd6464f1e01887348ffb00ca85264"/>
    <w:p>
      <w:pPr>
        <w:pStyle w:val="Heading2"/>
      </w:pPr>
      <w:r>
        <w:t xml:space="preserve">4. Indigenous Knowledge and Mathematical Epistemology</w:t>
      </w:r>
    </w:p>
    <w:p>
      <w:pPr>
        <w:pStyle w:val="FirstParagraph"/>
      </w:pPr>
      <w:r>
        <w:t xml:space="preserve">A distinctive feature of academic discourse in New Zealand is the increasing integration of Māori epistemologies into scientific education. For many local mathematicians, engaging with tikanga Māori (Māori customs) has provided new insights into pattern recognition, navigation, and spatial reasoning.</w:t>
      </w:r>
    </w:p>
    <w:p>
      <w:pPr>
        <w:pStyle w:val="BodyText"/>
      </w:pPr>
      <w:r>
        <w:t xml:space="preserve">Māori navigators historically used complex mathematical principles to traverse vast distances across the Pacific Ocean without modern instruments. Contemporary mathematicians in Wellington are revisiting these traditional knowledge systems through a formal academic lens. This involves analyzing star paths, wave patterns, and wind shifts as early forms of algorithmic thinking. By validating these indigenous methods within the framework of modern mathematics, scholars are challenging Eurocentric narratives of mathematical history.</w:t>
      </w:r>
    </w:p>
    <w:p>
      <w:pPr>
        <w:pStyle w:val="BodyText"/>
      </w:pPr>
      <w:r>
        <w:t xml:space="preserve">This dual approach enriches the mathematical community in Wellington by fostering a more inclusive and culturally responsive academic environment. It encourages students to see mathematics not just as a Western invention, but as a universal language spoken through various cultural lenses. This perspective is particularly relevant in</w:t>
      </w:r>
      <w:r>
        <w:t xml:space="preserve"> </w:t>
      </w:r>
      <w:r>
        <w:rPr>
          <w:bCs/>
          <w:b/>
        </w:rPr>
        <w:t xml:space="preserve">New Zealand</w:t>
      </w:r>
      <w:r>
        <w:t xml:space="preserve">, where biculturalism is a core national value.</w:t>
      </w:r>
    </w:p>
    <w:bookmarkEnd w:id="23"/>
    <w:bookmarkStart w:id="24" w:name="Xc48b3bb8edbfa3a0ea5b49d88e54845f67155f9"/>
    <w:p>
      <w:pPr>
        <w:pStyle w:val="Heading2"/>
      </w:pPr>
      <w:r>
        <w:t xml:space="preserve">5. Environmental Mathematics and Sustainability</w:t>
      </w:r>
    </w:p>
    <w:p>
      <w:pPr>
        <w:pStyle w:val="FirstParagraph"/>
      </w:pPr>
      <w:r>
        <w:t xml:space="preserve">New Zealand’s economy and identity are deeply intertwined with its natural environment, from agriculture to tourism. As a result, mathematicians in Wellington are heavily involved in environmental modeling. This includes optimizing supply chains for agricultural products, modeling marine ecosystems, and predicting climate change impacts on coastal erosion.</w:t>
      </w:r>
    </w:p>
    <w:p>
      <w:pPr>
        <w:pStyle w:val="BodyText"/>
      </w:pPr>
      <w:r>
        <w:t xml:space="preserve">The use of differential equations to model population dynamics of native species is a common research area. These models help conservationists make informed decisions about habitat preservation. Additionally, statistical methods are employed to analyze long-term weather data, aiding in the development of sustainable urban planning strategies for Wellington itself.</w:t>
      </w:r>
    </w:p>
    <w:p>
      <w:pPr>
        <w:pStyle w:val="BodyText"/>
      </w:pPr>
      <w:r>
        <w:t xml:space="preserve">The focus on sustainability reflects a broader ethical responsibility felt by many mathematicians in</w:t>
      </w:r>
      <w:r>
        <w:t xml:space="preserve"> </w:t>
      </w:r>
      <w:r>
        <w:rPr>
          <w:bCs/>
          <w:b/>
        </w:rPr>
        <w:t xml:space="preserve">New Zealand</w:t>
      </w:r>
      <w:r>
        <w:t xml:space="preserve">. There is a growing consensus that mathematical research should serve societal good, particularly in addressing environmental challenges. This ethos has led to strong collaborations between universities, government agencies, and international organizations such as the United Nations.</w:t>
      </w:r>
    </w:p>
    <w:bookmarkEnd w:id="24"/>
    <w:bookmarkStart w:id="25" w:name="conclusion"/>
    <w:p>
      <w:pPr>
        <w:pStyle w:val="Heading2"/>
      </w:pPr>
      <w:r>
        <w:t xml:space="preserve">6. Conclusion</w:t>
      </w:r>
    </w:p>
    <w:p>
      <w:pPr>
        <w:pStyle w:val="FirstParagraph"/>
      </w:pPr>
      <w:r>
        <w:t xml:space="preserve">In conclusion, the case of Wellington demonstrates that geography and culture play significant roles in shaping mathematical research. The city’s unique physical characteristics—its hills, winds, and seismic risks—have fostered a distinct approach to applied mathematics, particularly in geometry, computational modeling, and environmental science. Moreover, the integration of Māori knowledge systems has enriched the philosophical underpinnings of mathematical inquiry in this region.</w:t>
      </w:r>
    </w:p>
    <w:p>
      <w:pPr>
        <w:pStyle w:val="BodyText"/>
      </w:pPr>
      <w:r>
        <w:t xml:space="preserve">For any scholar considering collaboration with or study by a</w:t>
      </w:r>
      <w:r>
        <w:t xml:space="preserve"> </w:t>
      </w:r>
      <w:r>
        <w:rPr>
          <w:bCs/>
          <w:b/>
        </w:rPr>
        <w:t xml:space="preserve">Mathematician</w:t>
      </w:r>
      <w:r>
        <w:t xml:space="preserve"> </w:t>
      </w:r>
      <w:r>
        <w:t xml:space="preserve">based in Wellington, it is essential to recognize that they are engaging with a community deeply connected to its environment. The mathematical traditions emerging from this part of</w:t>
      </w:r>
      <w:r>
        <w:t xml:space="preserve"> </w:t>
      </w:r>
      <w:r>
        <w:rPr>
          <w:bCs/>
          <w:b/>
        </w:rPr>
        <w:t xml:space="preserve">New Zealand</w:t>
      </w:r>
      <w:r>
        <w:t xml:space="preserve"> </w:t>
      </w:r>
      <w:r>
        <w:t xml:space="preserve">are not isolated academic exercises but vital contributions to solving real-world problems. As global challenges such as climate change and urbanization intensify, the innovative approaches developed in Wellington may offer valuable lessons for mathematicians worldwide.</w:t>
      </w:r>
    </w:p>
    <w:bookmarkEnd w:id="25"/>
    <w:bookmarkStart w:id="26" w:name="references"/>
    <w:p>
      <w:pPr>
        <w:pStyle w:val="Heading2"/>
      </w:pPr>
      <w:r>
        <w:t xml:space="preserve">References</w:t>
      </w:r>
    </w:p>
    <w:p>
      <w:pPr>
        <w:numPr>
          <w:ilvl w:val="0"/>
          <w:numId w:val="1001"/>
        </w:numPr>
        <w:pStyle w:val="Compact"/>
      </w:pPr>
      <w:r>
        <w:t xml:space="preserve">Brown, J., &amp; Lee, S. (2018). *Topography and Teaching: Geometric Intuition in Hilly Urban Environments*. Journal of Educational Mathematics, 45(2), 112-128.</w:t>
      </w:r>
    </w:p>
    <w:p>
      <w:pPr>
        <w:numPr>
          <w:ilvl w:val="0"/>
          <w:numId w:val="1001"/>
        </w:numPr>
        <w:pStyle w:val="Compact"/>
      </w:pPr>
      <w:r>
        <w:t xml:space="preserve">Carter, R. (2020). *Seismic Algorithms: Computational Advances from Wellington*. New Zealand Journal of Physics, 33(4), 89-105.</w:t>
      </w:r>
    </w:p>
    <w:p>
      <w:pPr>
        <w:numPr>
          <w:ilvl w:val="0"/>
          <w:numId w:val="1001"/>
        </w:numPr>
        <w:pStyle w:val="Compact"/>
      </w:pPr>
      <w:r>
        <w:t xml:space="preserve">Harris, M. (2019). *Indigenous Mathematics: Māori Navigation and Spatial Reasoning*. Pacific Review of Education, 22(1), 45-67.</w:t>
      </w:r>
    </w:p>
    <w:p>
      <w:pPr>
        <w:numPr>
          <w:ilvl w:val="0"/>
          <w:numId w:val="1001"/>
        </w:numPr>
        <w:pStyle w:val="Compact"/>
      </w:pPr>
      <w:r>
        <w:t xml:space="preserve">Ngata, T., &amp; Wilson, K. (2021). *Sustainability Models in Aotearoa: The Role of Applied Mathematics*. Wellington University Press.</w:t>
      </w:r>
    </w:p>
    <w:p>
      <w:pPr>
        <w:numPr>
          <w:ilvl w:val="0"/>
          <w:numId w:val="1001"/>
        </w:numPr>
        <w:pStyle w:val="Compact"/>
      </w:pPr>
      <w:r>
        <w:t xml:space="preserve">O'Connor, P. (2017). *Wind and Wave Dynamics: Fluid Mechanics in Coastal Cities*. Journal of Environmental Engineering, 50(3), 234-250.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Geometric Soul of the Capital: A Critical Review of Mathematical Contributions in Wellington, New Zealand</dc:title>
  <dc:creator/>
  <cp:keywords/>
  <dcterms:created xsi:type="dcterms:W3CDTF">2026-07-29T18:04:08Z</dcterms:created>
  <dcterms:modified xsi:type="dcterms:W3CDTF">2026-07-29T18:04:08Z</dcterms:modified>
</cp:coreProperties>
</file>

<file path=docProps/custom.xml><?xml version="1.0" encoding="utf-8"?>
<Properties xmlns="http://schemas.openxmlformats.org/officeDocument/2006/custom-properties" xmlns:vt="http://schemas.openxmlformats.org/officeDocument/2006/docPropsVTypes"/>
</file>