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Development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8" w:name="Xd3d3534c7cb253217c0d306a27f559f6270ec60"/>
    <w:p>
      <w:pPr>
        <w:pStyle w:val="Heading1"/>
      </w:pPr>
      <w:r>
        <w:t xml:space="preserve">The Evolution of Mathematical Excellence: A Case Study of Academic Development in Senegal, Dakar</w:t>
      </w:r>
    </w:p>
    <w:p>
      <w:pPr>
        <w:pStyle w:val="FirstParagraph"/>
      </w:pPr>
      <w:r>
        <w:rPr>
          <w:bCs/>
          <w:b/>
        </w:rPr>
        <w:t xml:space="preserve">Author:</w:t>
      </w:r>
      <w:r>
        <w:t xml:space="preserve">A. Nonymous, Department of Mathematics, University of Dakar</w:t>
      </w:r>
    </w:p>
    <w:p>
      <w:pPr>
        <w:pStyle w:val="BodyText"/>
      </w:pPr>
      <w:r>
        <w:rPr>
          <w:iCs/>
          <w:i/>
        </w:rPr>
        <w:t xml:space="preserve">Date: October 26,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historical trajectory and contemporary status of mathematical education and research in Senegal, with a specific focus on its capital city, Dakar. By analyzing the role of prominent mathematicians within this geopolitical context, we explore how local academic institutions are fostering scientific talent amidst global challenges. The study highlights the unique contributions of Senegalese mathematicians to both pure and applied mathematics, emphasizing their impact on regional development in West Africa.</w:t>
      </w:r>
    </w:p>
    <w:bookmarkEnd w:id="20"/>
    <w:bookmarkStart w:id="21" w:name="introduction"/>
    <w:p>
      <w:pPr>
        <w:pStyle w:val="Heading3"/>
      </w:pPr>
      <w:r>
        <w:t xml:space="preserve">1. Introduction</w:t>
      </w:r>
    </w:p>
    <w:p>
      <w:pPr>
        <w:pStyle w:val="FirstParagraph"/>
      </w:pPr>
      <w:r>
        <w:t xml:space="preserve">Dakar, as the economic and cultural hub of Senegal, has long served as a beacon for intellectual growth in Francophone Africa. Within this vibrant urban center lies a robust community of mathematicians who contribute significantly to both local educational frameworks and international scientific discourse. This article investigates how Dakar’s academic environment supports mathematical innovation while addressing broader societal needs through quantitative analysis.</w:t>
      </w:r>
    </w:p>
    <w:bookmarkEnd w:id="21"/>
    <w:bookmarkStart w:id="22" w:name="historical-context-the-foundational-era"/>
    <w:p>
      <w:pPr>
        <w:pStyle w:val="Heading3"/>
      </w:pPr>
      <w:r>
        <w:t xml:space="preserve">2. Historical Context: The Foundational Era</w:t>
      </w:r>
    </w:p>
    <w:p>
      <w:pPr>
        <w:pStyle w:val="FirstParagraph"/>
      </w:pPr>
      <w:r>
        <w:t xml:space="preserve">The roots of modern mathematics in Senegal can be traced back to the colonial period when Western educational systems were introduced alongside traditional indigenous knowledge practices. Post-independence (1960), efforts intensified toward establishing formal academic structures at institutions such as Cheikh Anta Diop University (UCAD). These initiatives laid groundwork for nurturing homegrown mathematical talent capable of tackling complex theoretical problems.</w:t>
      </w:r>
    </w:p>
    <w:bookmarkEnd w:id="22"/>
    <w:bookmarkStart w:id="23" w:name="X50529eceaf1b2dba2bf6b7625b39a0c9c73bb7b"/>
    <w:p>
      <w:pPr>
        <w:pStyle w:val="Heading3"/>
      </w:pPr>
      <w:r>
        <w:t xml:space="preserve">3. Contemporary Landscape: Mathematicians in Dakar Today</w:t>
      </w:r>
    </w:p>
    <w:p>
      <w:pPr>
        <w:pStyle w:val="FirstParagraph"/>
      </w:pPr>
      <w:r>
        <w:t xml:space="preserve">In recent years, Dakar has witnessed an increase in collaborative projects involving local mathematicians working alongside international partners. Key areas of focus include algebraic geometry, number theory applications in cryptography, and statistical modeling for public health policies. Notably, several prominent figures from this region have published groundbreaking papers in prestigious journals such as Annals of Mathematics and Journal of Number Theory.</w:t>
      </w:r>
    </w:p>
    <w:bookmarkEnd w:id="23"/>
    <w:bookmarkStart w:id="24" w:name="challenges-faced-by-local-mathematicians"/>
    <w:p>
      <w:pPr>
        <w:pStyle w:val="Heading3"/>
      </w:pPr>
      <w:r>
        <w:t xml:space="preserve">4. Challenges Faced by Local Mathematicians</w:t>
      </w:r>
    </w:p>
    <w:p>
      <w:pPr>
        <w:pStyle w:val="FirstParagraph"/>
      </w:pPr>
      <w:r>
        <w:t xml:space="preserve">Despite significant progress, challenges persist including limited funding for advanced research equipment, brain drain due to lack of opportunities abroad, and insufficient integration between secondary school curricula and university-level programs. Addressing these issues requires sustained investment in STEM education infrastructure coupled with policy reforms aimed at retaining skilled professionals within the country.</w:t>
      </w:r>
    </w:p>
    <w:bookmarkEnd w:id="24"/>
    <w:bookmarkStart w:id="25" w:name="opportunities-for-growth"/>
    <w:p>
      <w:pPr>
        <w:pStyle w:val="Heading3"/>
      </w:pPr>
      <w:r>
        <w:t xml:space="preserve">5. Opportunities for Growth</w:t>
      </w:r>
    </w:p>
    <w:p>
      <w:pPr>
        <w:pStyle w:val="FirstParagraph"/>
      </w:pPr>
      <w:r>
        <w:t xml:space="preserve">The rise of digital technologies presents new avenues for expanding mathematical outreach across Senegal via online platforms offering MOOCs (Massive Open Online Courses) tailored specifically toward African learners. Furthermore, increased participation in global conferences organized under auspices like UNESCO provides valuable networking opportunities enhancing visibility among peers worldwide.</w:t>
      </w:r>
    </w:p>
    <w:bookmarkEnd w:id="25"/>
    <w:bookmarkStart w:id="26" w:name="conclusion"/>
    <w:p>
      <w:pPr>
        <w:pStyle w:val="Heading3"/>
      </w:pPr>
      <w:r>
        <w:t xml:space="preserve">6. Conclusion</w:t>
      </w:r>
    </w:p>
    <w:p>
      <w:pPr>
        <w:pStyle w:val="FirstParagraph"/>
      </w:pPr>
      <w:r>
        <w:t xml:space="preserve">In conclusion, while many obstacles remain before achieving full parity with leading nations in terms of mathematical output levels relative population size still substantial potential exists for continued expansion based upon existing foundations established over past decades alone thereby ensuring future generations benefit equally from advancements made possible through dedicated scholarly endeavors undertaken throughout history thus far.</w:t>
      </w:r>
    </w:p>
    <w:bookmarkEnd w:id="26"/>
    <w:bookmarkStart w:id="27" w:name="references"/>
    <w:p>
      <w:pPr>
        <w:pStyle w:val="Heading3"/>
      </w:pPr>
      <w:r>
        <w:t xml:space="preserve">References</w:t>
      </w:r>
    </w:p>
    <w:p>
      <w:pPr>
        <w:numPr>
          <w:ilvl w:val="0"/>
          <w:numId w:val="1001"/>
        </w:numPr>
        <w:pStyle w:val="Compact"/>
      </w:pPr>
      <w:r>
        <w:t xml:space="preserve">Brown, J., &amp; Whitehead, K. (2019). "Global Trends in Mathematical Education." Journal of Educational Research, 54(2), 1-15.</w:t>
      </w:r>
    </w:p>
    <w:p>
      <w:pPr>
        <w:numPr>
          <w:ilvl w:val="0"/>
          <w:numId w:val="1001"/>
        </w:numPr>
        <w:pStyle w:val="Compact"/>
      </w:pPr>
      <w:r>
        <w:t xml:space="preserve">Cheikh Anta Diop University Annual Report on Science Progress. (2022).</w:t>
      </w:r>
    </w:p>
    <w:p>
      <w:pPr>
        <w:numPr>
          <w:ilvl w:val="0"/>
          <w:numId w:val="1001"/>
        </w:numPr>
        <w:pStyle w:val="Compact"/>
      </w:pPr>
      <w:r>
        <w:t xml:space="preserve">Diallo, M. et al. "Applications of Number Theory in Cryptography Systems Used Across Africa." Journal of Applied Mathematics, 78(4), 331-345.</w:t>
      </w:r>
    </w:p>
    <w:p>
      <w:pPr>
        <w:numPr>
          <w:ilvl w:val="0"/>
          <w:numId w:val="1001"/>
        </w:numPr>
        <w:pStyle w:val="Compact"/>
      </w:pPr>
      <w:r>
        <w:t xml:space="preserve">Gueye, F., &amp; Touré S.. “Challenges Facing STEM Education In Francophone West Africa.” International Review Of Education , Vol.60,No.3,Pp .299 – 317,DOI:10 . 1007/s11 54-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Excellence: A Case Study of Academic Development in Senegal, Dakar</dc:title>
  <dc:creator/>
  <dc:language>en</dc:language>
  <cp:keywords/>
  <dcterms:created xsi:type="dcterms:W3CDTF">2026-07-29T11:56:15Z</dcterms:created>
  <dcterms:modified xsi:type="dcterms:W3CDTF">2026-07-29T11:56:15Z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