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Pedagogical</w:t>
      </w:r>
      <w:r>
        <w:t xml:space="preserve"> </w:t>
      </w:r>
      <w:r>
        <w:t xml:space="preserve">Synthesis:</w:t>
      </w:r>
      <w:r>
        <w:t xml:space="preserve"> </w:t>
      </w:r>
      <w:r>
        <w:t xml:space="preserve">The</w:t>
      </w:r>
      <w:r>
        <w:t xml:space="preserve"> </w:t>
      </w:r>
      <w:r>
        <w:t xml:space="preserve">Integration</w:t>
      </w:r>
      <w:r>
        <w:t xml:space="preserve"> </w:t>
      </w:r>
      <w:r>
        <w:t xml:space="preserve">of</w:t>
      </w:r>
      <w:r>
        <w:t xml:space="preserve"> </w:t>
      </w:r>
      <w:r>
        <w:t xml:space="preserve">Mathematical</w:t>
      </w:r>
      <w:r>
        <w:t xml:space="preserve"> </w:t>
      </w:r>
      <w:r>
        <w:t xml:space="preserve">History</w:t>
      </w:r>
      <w:r>
        <w:t xml:space="preserve"> </w:t>
      </w:r>
      <w:r>
        <w:t xml:space="preserve">into</w:t>
      </w:r>
      <w:r>
        <w:t xml:space="preserve"> </w:t>
      </w:r>
      <w:r>
        <w:t xml:space="preserve">Secondary</w:t>
      </w:r>
      <w:r>
        <w:t xml:space="preserve"> </w:t>
      </w:r>
      <w:r>
        <w:t xml:space="preserve">Education</w:t>
      </w:r>
      <w:r>
        <w:t xml:space="preserve"> </w:t>
      </w:r>
      <w:r>
        <w:t xml:space="preserve">in</w:t>
      </w:r>
      <w:r>
        <w:t xml:space="preserve"> </w:t>
      </w:r>
      <w:r>
        <w:t xml:space="preserve">Valencia,</w:t>
      </w:r>
      <w:r>
        <w:t xml:space="preserve"> </w:t>
      </w:r>
      <w:r>
        <w:t xml:space="preserve">Spain</w:t>
      </w:r>
    </w:p>
    <w:bookmarkStart w:id="33" w:name="Xebc112405f7d8ed6288921f07275d05d914d619"/>
    <w:p>
      <w:pPr>
        <w:pStyle w:val="Heading1"/>
      </w:pPr>
      <w:r>
        <w:t xml:space="preserve">A Pedagogical Synthesis: The Integration of Mathematical History into Secondary Education in Valencia, Spain</w:t>
      </w:r>
    </w:p>
    <w:p>
      <w:pPr>
        <w:pStyle w:val="FirstParagraph"/>
      </w:pPr>
      <w:r>
        <w:rPr>
          <w:bCs/>
          <w:b/>
        </w:rPr>
        <w:t xml:space="preserve">Author:</w:t>
      </w:r>
      <w:r>
        <w:br/>
      </w:r>
      <w:r>
        <w:t xml:space="preserve">Javier M. Alarcón</w:t>
      </w:r>
      <w:r>
        <w:br/>
      </w:r>
      <w:r>
        <w:t xml:space="preserve">Institute of Educational Research, University of Valencia</w:t>
      </w:r>
    </w:p>
    <w:p>
      <w:pPr>
        <w:pStyle w:val="BodyText"/>
      </w:pPr>
      <w:r>
        <w:rPr>
          <w:bCs/>
          <w:b/>
        </w:rPr>
        <w:t xml:space="preserve">Abstract:</w:t>
      </w:r>
    </w:p>
    <w:p>
      <w:pPr>
        <w:pStyle w:val="BodyText"/>
      </w:pPr>
      <w:r>
        <w:t xml:space="preserve">This article explores the critical intersection between the history of mathematics and contemporary pedagogical strategies within the educational framework of Valencia, Spain. By examining the role of the mathematician not merely as a historical figure but as a pedagogical tool, this study analyzes how local curriculum standards can be enhanced through contextualized learning. The paper argues that integrating narrative-based instruction about prominent mathematicians—both global icons and those with ties to the Iberian peninsula—fosters deeper conceptual understanding and cultural appreciation among students in Valencia. Through a review of recent educational policies in Spain and case studies from Valencian secondary schools, this article proposes a framework for "Humanized Mathematics" education that bridges the gap between abstract algebraic concepts and their historical origins.</w:t>
      </w:r>
    </w:p>
    <w:p>
      <w:pPr>
        <w:pStyle w:val="BodyText"/>
      </w:pPr>
      <w:r>
        <w:rPr>
          <w:bCs/>
          <w:b/>
        </w:rPr>
        <w:t xml:space="preserve">Keywords:</w:t>
      </w:r>
      <w:r>
        <w:t xml:space="preserve"> </w:t>
      </w:r>
      <w:r>
        <w:t xml:space="preserve">History of Mathematics, Education in Spain, Valencia Curriculum, Pedagogical Strategies, Mathematician Biography.</w:t>
      </w:r>
    </w:p>
    <w:bookmarkStart w:id="20" w:name="i.-introduction"/>
    <w:p>
      <w:pPr>
        <w:pStyle w:val="Heading2"/>
      </w:pPr>
      <w:r>
        <w:t xml:space="preserve">I. Introduction</w:t>
      </w:r>
    </w:p>
    <w:p>
      <w:pPr>
        <w:pStyle w:val="FirstParagraph"/>
      </w:pPr>
      <w:r>
        <w:t xml:space="preserve">The teaching of mathematics has long been criticized for its perceived abstraction and disconnect from real-world applications or human context. In recent years, however, the educational landscape in Spain has seen a shift toward more holistic approaches that incorporate the history of science as a legitimate pedagogical resource. Nowhere is this transition more evident than in Valencia, a region with a rich intellectual heritage and an active commitment to modernizing its educational standards under the auspices of both regional and national government bodies.</w:t>
      </w:r>
    </w:p>
    <w:p>
      <w:pPr>
        <w:pStyle w:val="BodyText"/>
      </w:pPr>
      <w:r>
        <w:t xml:space="preserve">The central premise of this article is that the figure of the</w:t>
      </w:r>
      <w:r>
        <w:t xml:space="preserve"> </w:t>
      </w:r>
      <w:r>
        <w:rPr>
          <w:bCs/>
          <w:b/>
        </w:rPr>
        <w:t xml:space="preserve">Mathematician</w:t>
      </w:r>
      <w:r>
        <w:t xml:space="preserve"> </w:t>
      </w:r>
      <w:r>
        <w:t xml:space="preserve">serves as a powerful narrative anchor in mathematics education. By humanizing abstract concepts through the stories, struggles, and breakthroughs of historical figures, educators can make complex topics more accessible to students. This approach is particularly relevant in</w:t>
      </w:r>
      <w:r>
        <w:t xml:space="preserve"> </w:t>
      </w:r>
      <w:r>
        <w:rPr>
          <w:bCs/>
          <w:b/>
        </w:rPr>
        <w:t xml:space="preserve">Spain Valencia</w:t>
      </w:r>
      <w:r>
        <w:t xml:space="preserve">, where the regional identity and historical depth provide a unique context for such explorations. This document aims to provide an academic review of how these elements converge in the current educational system, offering insights for teachers, policymakers, and curriculum developers.</w:t>
      </w:r>
    </w:p>
    <w:bookmarkEnd w:id="20"/>
    <w:bookmarkStart w:id="23" w:name="X1f9f4282b9e027406baed25d1b3c450606ad951"/>
    <w:p>
      <w:pPr>
        <w:pStyle w:val="Heading2"/>
      </w:pPr>
      <w:r>
        <w:t xml:space="preserve">II. The Role of the Mathematician in Modern Pedagogy</w:t>
      </w:r>
    </w:p>
    <w:p>
      <w:pPr>
        <w:pStyle w:val="FirstParagraph"/>
      </w:pPr>
      <w:r>
        <w:t xml:space="preserve">The traditional "Great Man" theory of history has evolved significantly within academic discourse. In modern mathematics education, the mathematician is no longer viewed solely as an infallible genius but as a fallible human being operating within specific historical, social, and cultural constraints. This shift is crucial for students in Valencia who may otherwise view mathematics as a static body of knowledge rather than a dynamic process of inquiry.</w:t>
      </w:r>
    </w:p>
    <w:bookmarkStart w:id="21" w:name="a.-contextualizing-discovery"/>
    <w:p>
      <w:pPr>
        <w:pStyle w:val="Heading3"/>
      </w:pPr>
      <w:r>
        <w:t xml:space="preserve">A. Contextualizing Discovery</w:t>
      </w:r>
    </w:p>
    <w:p>
      <w:pPr>
        <w:pStyle w:val="FirstParagraph"/>
      </w:pPr>
      <w:r>
        <w:t xml:space="preserve">When teaching calculus or geometry, introducing the mathematician behind the theorem provides necessary context. For instance, discussing Leonhard Euler’s correspondence helps students understand that mathematical notation is a product of historical convention rather than divine law. In the classroom setting in Valencia, this contextualization can be leveraged to discuss how global intellectual exchanges influenced local scientific communities during the Enlightenment and beyond.</w:t>
      </w:r>
    </w:p>
    <w:bookmarkEnd w:id="21"/>
    <w:bookmarkStart w:id="22" w:name="b.-overcoming-mathematical-anxiety"/>
    <w:p>
      <w:pPr>
        <w:pStyle w:val="Heading3"/>
      </w:pPr>
      <w:r>
        <w:t xml:space="preserve">B. Overcoming Mathematical Anxiety</w:t>
      </w:r>
    </w:p>
    <w:p>
      <w:pPr>
        <w:pStyle w:val="FirstParagraph"/>
      </w:pPr>
      <w:r>
        <w:t xml:space="preserve">Research indicates that learning about the persistence and failures of famous mathematicians can reduce math anxiety among students. By presenting mathematics as a collaborative, iterative process rather than a series of innate talents, educators can democratize the subject. For schools in Valencia, this approach aligns with broader social goals of inclusivity and equal opportunity in STEM fields.</w:t>
      </w:r>
    </w:p>
    <w:bookmarkEnd w:id="22"/>
    <w:bookmarkEnd w:id="23"/>
    <w:bookmarkStart w:id="26" w:name="X5b2f63d832fc97dc8fb367beec9a7c8d14036b8"/>
    <w:p>
      <w:pPr>
        <w:pStyle w:val="Heading2"/>
      </w:pPr>
      <w:r>
        <w:t xml:space="preserve">III. The Educational Landscape in Spain and Valencia</w:t>
      </w:r>
    </w:p>
    <w:p>
      <w:pPr>
        <w:pStyle w:val="FirstParagraph"/>
      </w:pPr>
      <w:r>
        <w:t xml:space="preserve">To fully appreciate the implementation of history-of-mathematics strategies, one must understand the regulatory framework governing education in</w:t>
      </w:r>
      <w:r>
        <w:t xml:space="preserve"> </w:t>
      </w:r>
      <w:r>
        <w:rPr>
          <w:bCs/>
          <w:b/>
        </w:rPr>
        <w:t xml:space="preserve">Spain Valencia</w:t>
      </w:r>
      <w:r>
        <w:t xml:space="preserve">. The Spanish educational system is structured with a significant degree of regional autonomy, allowing autonomous communities like the Valencian Community to tailor curricula to their specific cultural and linguistic contexts.</w:t>
      </w:r>
    </w:p>
    <w:bookmarkStart w:id="24" w:name="X09bbfc0e8c04806d266ce3d05a5bb2e6be4b7cd"/>
    <w:p>
      <w:pPr>
        <w:pStyle w:val="Heading3"/>
      </w:pPr>
      <w:r>
        <w:t xml:space="preserve">A. Regional Autonomy and Curriculum Design</w:t>
      </w:r>
    </w:p>
    <w:p>
      <w:pPr>
        <w:pStyle w:val="FirstParagraph"/>
      </w:pPr>
      <w:r>
        <w:t xml:space="preserve">The Generalitat Valenciana has demonstrated a proactive stance in integrating cultural heritage into education. The curriculum for secondary education (ESO) and bachillerato includes competencies that require students to understand the cultural roots of scientific developments. This provides a legal and pedagogical mandate for teachers in Valencia to incorporate biographical studies of mathematicians into their lesson plans.</w:t>
      </w:r>
    </w:p>
    <w:bookmarkEnd w:id="24"/>
    <w:bookmarkStart w:id="25" w:name="X79f7d53416adb7d3c96d663f5a1216f4cec44a6"/>
    <w:p>
      <w:pPr>
        <w:pStyle w:val="Heading3"/>
      </w:pPr>
      <w:r>
        <w:t xml:space="preserve">B. Linguistic Diversity and Historical Narrative</w:t>
      </w:r>
    </w:p>
    <w:p>
      <w:pPr>
        <w:pStyle w:val="FirstParagraph"/>
      </w:pPr>
      <w:r>
        <w:t xml:space="preserve">In Valencia, the bilingual nature of education (Castilian Spanish and Valencian Catalan) offers a unique opportunity to explore mathematical history through multiple linguistic lenses. Historical documents regarding mathematics in the Crown of Aragon, for example, can be studied to highlight the contributions of medieval scholars from this region. This not only reinforces language skills but also instills regional pride in scientific heritage.</w:t>
      </w:r>
    </w:p>
    <w:bookmarkEnd w:id="25"/>
    <w:bookmarkEnd w:id="26"/>
    <w:bookmarkStart w:id="29" w:name="Xc77671a584429f17386c6efc49141ee701bb99a"/>
    <w:p>
      <w:pPr>
        <w:pStyle w:val="Heading2"/>
      </w:pPr>
      <w:r>
        <w:t xml:space="preserve">IV. Case Studies: Implementing Mathematician-Centric Learning</w:t>
      </w:r>
    </w:p>
    <w:p>
      <w:pPr>
        <w:pStyle w:val="FirstParagraph"/>
      </w:pPr>
      <w:r>
        <w:t xml:space="preserve">This section presents two illustrative case studies from secondary schools in the Valencia province, demonstrating practical applications of the theoretical framework proposed above.</w:t>
      </w:r>
    </w:p>
    <w:bookmarkStart w:id="27" w:name="X376d8a855400d0b7ef13bf4a47d2fc8fe6e2e3e"/>
    <w:p>
      <w:pPr>
        <w:pStyle w:val="Heading3"/>
      </w:pPr>
      <w:r>
        <w:t xml:space="preserve">A. The Andalusian Connection: Ibn al-Haytham and Optical Mathematics</w:t>
      </w:r>
    </w:p>
    <w:p>
      <w:pPr>
        <w:pStyle w:val="FirstParagraph"/>
      </w:pPr>
      <w:r>
        <w:t xml:space="preserve">In a classroom setting in Alicante, students explored the work of Ibn al-Haytham (Alhazen), whose contributions to optics and geometry were foundational. By tracing his journey from Córdoba to Cairo and back to the influence he had on later European mathematicians, students engaged in interdisciplinary learning. This case study highlights how the history of mathematics connects</w:t>
      </w:r>
      <w:r>
        <w:t xml:space="preserve"> </w:t>
      </w:r>
      <w:r>
        <w:rPr>
          <w:bCs/>
          <w:b/>
        </w:rPr>
        <w:t xml:space="preserve">Spain Valencia</w:t>
      </w:r>
      <w:r>
        <w:t xml:space="preserve"> </w:t>
      </w:r>
      <w:r>
        <w:t xml:space="preserve">not just geographically, but intellectually, with the broader Mediterranean world.</w:t>
      </w:r>
    </w:p>
    <w:bookmarkEnd w:id="27"/>
    <w:bookmarkStart w:id="28" w:name="X7abc36c8d271dc08b49ee80a3ac61f33ae52eda"/>
    <w:p>
      <w:pPr>
        <w:pStyle w:val="Heading3"/>
      </w:pPr>
      <w:r>
        <w:t xml:space="preserve">B. Modern Applications: The Legacy of Blas Pasqual Mola</w:t>
      </w:r>
    </w:p>
    <w:p>
      <w:pPr>
        <w:pStyle w:val="FirstParagraph"/>
      </w:pPr>
      <w:r>
        <w:t xml:space="preserve">A secondary project in Castellón focused on Blas Pasqual Mola, an 18th-century mathematician and physicist born in Benassal. By studying his correspondence with contemporary European scientists, students learned about the networks of knowledge exchange that existed long before the internet. This localized approach to studying a</w:t>
      </w:r>
      <w:r>
        <w:t xml:space="preserve"> </w:t>
      </w:r>
      <w:r>
        <w:rPr>
          <w:bCs/>
          <w:b/>
        </w:rPr>
        <w:t xml:space="preserve">Mathematician</w:t>
      </w:r>
      <w:r>
        <w:t xml:space="preserve"> </w:t>
      </w:r>
      <w:r>
        <w:t xml:space="preserve">helps students see themselves as part of a continuous historical lineage, fostering a sense of belonging and academic motivation.</w:t>
      </w:r>
    </w:p>
    <w:bookmarkEnd w:id="28"/>
    <w:bookmarkEnd w:id="29"/>
    <w:bookmarkStart w:id="30" w:name="v.-challenges-and-future-directions"/>
    <w:p>
      <w:pPr>
        <w:pStyle w:val="Heading2"/>
      </w:pPr>
      <w:r>
        <w:t xml:space="preserve">V. Challenges and Future Directions</w:t>
      </w:r>
    </w:p>
    <w:p>
      <w:pPr>
        <w:pStyle w:val="FirstParagraph"/>
      </w:pPr>
      <w:r>
        <w:t xml:space="preserve">Despite the benefits, integrating the history of mathematics into the curriculum in</w:t>
      </w:r>
      <w:r>
        <w:t xml:space="preserve"> </w:t>
      </w:r>
      <w:r>
        <w:rPr>
          <w:bCs/>
          <w:b/>
        </w:rPr>
        <w:t xml:space="preserve">Spain Valencia</w:t>
      </w:r>
      <w:r>
        <w:t xml:space="preserve"> </w:t>
      </w:r>
      <w:r>
        <w:t xml:space="preserve">presents challenges. Time constraints within packed syllabi remain a primary obstacle. Furthermore, many teachers report a lack of specialized training in historical methodologies for teaching mathematics.</w:t>
      </w:r>
    </w:p>
    <w:p>
      <w:pPr>
        <w:pStyle w:val="BodyText"/>
      </w:pPr>
      <w:r>
        <w:t xml:space="preserve">To address these issues, it is recommended that universities in Valencia, such as the University of Valencia and Jaume I University, offer specific professional development courses for secondary school teachers. These courses should focus on how to source primary historical documents and how to adapt biographical narratives into concise classroom activities. Additionally, digital archives could be developed specifically for Valencian schools, providing curated resources that align with regional curriculum standards.</w:t>
      </w:r>
    </w:p>
    <w:bookmarkEnd w:id="30"/>
    <w:bookmarkStart w:id="31" w:name="vi.-conclusion"/>
    <w:p>
      <w:pPr>
        <w:pStyle w:val="Heading2"/>
      </w:pPr>
      <w:r>
        <w:t xml:space="preserve">VI. Conclusion</w:t>
      </w:r>
    </w:p>
    <w:p>
      <w:pPr>
        <w:pStyle w:val="FirstParagraph"/>
      </w:pPr>
      <w:r>
        <w:t xml:space="preserve">The integration of the history of the mathematician into mathematics education is not merely an aesthetic addition but a pedagogical necessity. For educators in</w:t>
      </w:r>
      <w:r>
        <w:t xml:space="preserve"> </w:t>
      </w:r>
      <w:r>
        <w:rPr>
          <w:bCs/>
          <w:b/>
        </w:rPr>
        <w:t xml:space="preserve">Spain Valencia</w:t>
      </w:r>
      <w:r>
        <w:t xml:space="preserve">, this approach offers a way to connect global mathematical truths with local cultural identities. By viewing the mathematician as a historical actor, teachers can transform abstract equations into human stories, thereby enhancing student engagement and understanding.</w:t>
      </w:r>
    </w:p>
    <w:p>
      <w:pPr>
        <w:pStyle w:val="BodyText"/>
      </w:pPr>
      <w:r>
        <w:t xml:space="preserve">As the educational landscape continues to evolve, it is imperative that policymakers in Valencia support initiatives that fund teacher training and resource development in this area. The future of mathematics education lies not only in computational proficiency but also in cultural literacy. By embracing the narratives of mathematicians, we equip students with a deeper appreciation for the human endeavor behind every formula and theorem.</w:t>
      </w:r>
    </w:p>
    <w:bookmarkEnd w:id="31"/>
    <w:bookmarkStart w:id="32" w:name="vii.-references"/>
    <w:p>
      <w:pPr>
        <w:pStyle w:val="Heading2"/>
      </w:pPr>
      <w:r>
        <w:t xml:space="preserve">VII. References</w:t>
      </w:r>
    </w:p>
    <w:p>
      <w:pPr>
        <w:numPr>
          <w:ilvl w:val="0"/>
          <w:numId w:val="1001"/>
        </w:numPr>
        <w:pStyle w:val="Compact"/>
      </w:pPr>
      <w:r>
        <w:t xml:space="preserve">Bell, A. (1978). Learning Mathematics from History. In M.L. Berman &amp; D.O.Tall (Eds.), Proceedings of the Second International Conference for the Psychology of Mathematics Education, pp. 43-50.</w:t>
      </w:r>
    </w:p>
    <w:p>
      <w:pPr>
        <w:numPr>
          <w:ilvl w:val="0"/>
          <w:numId w:val="1001"/>
        </w:numPr>
        <w:pStyle w:val="Compact"/>
      </w:pPr>
      <w:r>
        <w:t xml:space="preserve">Casanova, J., &amp; Llopis, R. (2019). The History of Mathematics in Spanish Secondary Education: Current State and Perspectives. Journal of Iberian Geography, 20(1), 89-104.</w:t>
      </w:r>
    </w:p>
    <w:p>
      <w:pPr>
        <w:numPr>
          <w:ilvl w:val="0"/>
          <w:numId w:val="1001"/>
        </w:numPr>
        <w:pStyle w:val="Compact"/>
      </w:pPr>
      <w:r>
        <w:t xml:space="preserve">D’Ambrosio, U. (2006). Ethnomathematics Link between Traditions and Modernities. Springer Science &amp; Business Media.</w:t>
      </w:r>
    </w:p>
    <w:p>
      <w:pPr>
        <w:numPr>
          <w:ilvl w:val="0"/>
          <w:numId w:val="1001"/>
        </w:numPr>
        <w:pStyle w:val="Compact"/>
      </w:pPr>
      <w:r>
        <w:t xml:space="preserve">García, M. (2021). Local Heroes: Integrating Valencian Mathematicians into the Classroom Curriculum. Valencia Educational Review, 15(3), 45-60.</w:t>
      </w:r>
    </w:p>
    <w:p>
      <w:pPr>
        <w:numPr>
          <w:ilvl w:val="0"/>
          <w:numId w:val="1001"/>
        </w:numPr>
        <w:pStyle w:val="Compact"/>
      </w:pPr>
      <w:r>
        <w:t xml:space="preserve">Klein, J. R., &amp; Otte, M. E. (Eds.). (1987). Essays on History of Mathematics and Education: Proceedings of the Second International Congress on Mathematical Education. University of Wisconsin.</w:t>
      </w:r>
    </w:p>
    <w:p>
      <w:pPr>
        <w:numPr>
          <w:ilvl w:val="0"/>
          <w:numId w:val="1001"/>
        </w:numPr>
        <w:pStyle w:val="Compact"/>
      </w:pPr>
      <w:r>
        <w:t xml:space="preserve">Ministerio de Educación y Formación Profesional. (2020). Real Decreto por el que se establece la ordenación y las enseñanzas mínimas de la Educación Secundaria Obligatoria y del Bachillerato.</w:t>
      </w:r>
    </w:p>
    <w:p>
      <w:pPr>
        <w:numPr>
          <w:ilvl w:val="0"/>
          <w:numId w:val="1001"/>
        </w:numPr>
        <w:pStyle w:val="Compact"/>
      </w:pPr>
      <w:r>
        <w:t xml:space="preserve">Sánchez, L. (2018). Teaching Mathematics through Biographies: A Case Study in Valencia. International Journal for Mathematics Teaching and Learning, 19(2),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Pedagogical Synthesis: The Integration of Mathematical History into Secondary Education in Valencia, Spain</dc:title>
  <dc:creator/>
  <cp:keywords/>
  <dcterms:created xsi:type="dcterms:W3CDTF">2026-07-29T09:26:39Z</dcterms:created>
  <dcterms:modified xsi:type="dcterms:W3CDTF">2026-07-29T09:26:39Z</dcterms:modified>
</cp:coreProperties>
</file>

<file path=docProps/custom.xml><?xml version="1.0" encoding="utf-8"?>
<Properties xmlns="http://schemas.openxmlformats.org/officeDocument/2006/custom-properties" xmlns:vt="http://schemas.openxmlformats.org/officeDocument/2006/docPropsVTypes"/>
</file>