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Theoretical</w:t>
      </w:r>
      <w:r>
        <w:t xml:space="preserve"> </w:t>
      </w:r>
      <w:r>
        <w:t xml:space="preserve">Rigor</w:t>
      </w:r>
      <w:r>
        <w:t xml:space="preserve"> </w:t>
      </w:r>
      <w:r>
        <w:t xml:space="preserve">and</w:t>
      </w:r>
      <w:r>
        <w:t xml:space="preserve"> </w:t>
      </w:r>
      <w:r>
        <w:t xml:space="preserve">Applied</w:t>
      </w:r>
      <w:r>
        <w:t xml:space="preserve"> </w:t>
      </w:r>
      <w:r>
        <w:t xml:space="preserve">Innovation:</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7730b85dca1ede3f45b3c8660c0acc5d849894"/>
    <w:p>
      <w:pPr>
        <w:pStyle w:val="Heading1"/>
      </w:pPr>
      <w:r>
        <w:t xml:space="preserve">The Intersection of Theoretical Rigor and Applied Innovation</w:t>
      </w:r>
    </w:p>
    <w:bookmarkStart w:id="20" w:name="Xcc4a4ac728776ac135ccc5d348ccd7340d6e17a"/>
    <w:p>
      <w:pPr>
        <w:pStyle w:val="Heading3"/>
      </w:pPr>
      <w:r>
        <w:t xml:space="preserve">A Profile of the Modern Mathematician in United Arab Emirates Abu Dhabi</w:t>
      </w:r>
    </w:p>
    <w:p>
      <w:pPr>
        <w:pStyle w:val="FirstParagraph"/>
      </w:pPr>
      <w:r>
        <w:rPr>
          <w:bCs/>
          <w:b/>
        </w:rPr>
        <w:t xml:space="preserve">Jordan Al-Mansoori, Ph.D.</w:t>
      </w:r>
      <w:r>
        <w:br/>
      </w:r>
      <w:r>
        <w:t xml:space="preserve">Department of Mathematical Sciences, Khalifa University</w:t>
      </w:r>
      <w:r>
        <w:br/>
      </w:r>
      <w:r>
        <w:rPr>
          <w:iCs/>
          <w:i/>
        </w:rPr>
        <w:t xml:space="preserve">Contact: j.almansoori@ku.ac.ae</w:t>
      </w:r>
    </w:p>
    <w:p>
      <w:pPr>
        <w:pStyle w:val="BodyText"/>
      </w:pPr>
      <w:r>
        <w:rPr>
          <w:bCs/>
          <w:b/>
        </w:rPr>
        <w:t xml:space="preserve">Abstract:</w:t>
      </w:r>
      <w:r>
        <w:br/>
      </w:r>
      <w:r>
        <w:t xml:space="preserve">This academic article examines the evolving role and significance of the mathematician within the contemporary socio-economic and technological framework of United Arab Emirates Abu Dhabi. As the region transitions from an economy historically reliant on hydrocarbon resources to one driven by knowledge, innovation, and sustainability, the contribution of pure and applied mathematics has become increasingly pivotal. This paper analyzes how leading institutions in Abu Dhabi are fostering mathematical excellence through interdisciplinary research initiatives involving data science, artificial intelligence, environmental modeling, and financial engineering. Furthermore, it explores the strategic alignment of national visions with academic output to position United Arab Emirates Abu Dhabi as a global hub for mathematical inquiry and application.</w:t>
      </w:r>
    </w:p>
    <w:bookmarkEnd w:id="20"/>
    <w:bookmarkStart w:id="21" w:name="introduction"/>
    <w:p>
      <w:pPr>
        <w:pStyle w:val="Heading2"/>
      </w:pPr>
      <w:r>
        <w:t xml:space="preserve">1. Introduction</w:t>
      </w:r>
    </w:p>
    <w:p>
      <w:pPr>
        <w:pStyle w:val="FirstParagraph"/>
      </w:pPr>
      <w:r>
        <w:t xml:space="preserve">The landscape of higher education and scientific research in the Middle East has undergone a dramatic transformation over the past two decades. Nowhere is this more evident than in</w:t>
      </w:r>
      <w:r>
        <w:t xml:space="preserve"> </w:t>
      </w:r>
      <w:r>
        <w:rPr>
          <w:bCs/>
          <w:b/>
        </w:rPr>
        <w:t xml:space="preserve">United Arab Emirates Abu Dhabi</w:t>
      </w:r>
      <w:r>
        <w:t xml:space="preserve">, a city that has aggressively positioned itself as an international center for knowledge and culture. At the heart of this intellectual renaissance lies a critical, yet often underappreciated, discipline: mathematics. The modern mathematician operating within this region is no longer confined to abstract theoretical pursuits within isolated academic silos. Instead, they serve as key architects of solutions to complex global challenges ranging from climate change and sustainable urban planning to cybersecurity and financial stability.</w:t>
      </w:r>
      <w:r>
        <w:t xml:space="preserve"> </w:t>
      </w:r>
      <w:r>
        <w:t xml:space="preserve">This article posits that the mathematician in</w:t>
      </w:r>
      <w:r>
        <w:t xml:space="preserve"> </w:t>
      </w:r>
      <w:r>
        <w:rPr>
          <w:bCs/>
          <w:b/>
        </w:rPr>
        <w:t xml:space="preserve">United Arab Emirates Abu Dhabi</w:t>
      </w:r>
      <w:r>
        <w:t xml:space="preserve"> </w:t>
      </w:r>
      <w:r>
        <w:t xml:space="preserve">plays a dual role: first, as a custodian of rigorous theoretical knowledge that drives fundamental scientific discovery; and second, as an applied innovator who translates mathematical models into tangible societal benefits. By examining the institutional support structures, research priorities, and interdisciplinary collaborations unique to this emirate, we can better understand how mathematics is being leveraged to accelerate national development goals.</w:t>
      </w:r>
    </w:p>
    <w:bookmarkEnd w:id="21"/>
    <w:bookmarkStart w:id="22" w:name="Xc38d7b1b52d1989906b71803d953ef72e672084"/>
    <w:p>
      <w:pPr>
        <w:pStyle w:val="Heading2"/>
      </w:pPr>
      <w:r>
        <w:t xml:space="preserve">2. The Strategic Imperative for Mathematics in a Knowledge Economy</w:t>
      </w:r>
    </w:p>
    <w:p>
      <w:pPr>
        <w:pStyle w:val="FirstParagraph"/>
      </w:pPr>
      <w:r>
        <w:t xml:space="preserve">The economic diversification strategy of</w:t>
      </w:r>
      <w:r>
        <w:t xml:space="preserve"> </w:t>
      </w:r>
      <w:r>
        <w:rPr>
          <w:bCs/>
          <w:b/>
        </w:rPr>
        <w:t xml:space="preserve">United Arab Emirates Abu Dhabi</w:t>
      </w:r>
      <w:r>
        <w:t xml:space="preserve">, often encapsulated in the "Abu Dhabi Economic Vision 2030," emphasizes the reduction of reliance on oil and gas sectors by fostering industries such as renewable energy, biotechnology, aerospace, and digital services. All these sectors are fundamentally underpinned by mathematical principles. The mathematician is thus central to the nation’s strategy for innovation. For instance, in the realm of renewable energy—specifically solar power optimization—mathematicians develop algorithms that maximize efficiency in energy harvesting systems based on variable weather patterns and geographical data.</w:t>
      </w:r>
      <w:r>
        <w:t xml:space="preserve"> </w:t>
      </w:r>
      <w:r>
        <w:t xml:space="preserve">Moreover, as</w:t>
      </w:r>
      <w:r>
        <w:t xml:space="preserve"> </w:t>
      </w:r>
      <w:r>
        <w:rPr>
          <w:bCs/>
          <w:b/>
        </w:rPr>
        <w:t xml:space="preserve">United Arab Emirates Abu Dhabi</w:t>
      </w:r>
      <w:r>
        <w:t xml:space="preserve"> </w:t>
      </w:r>
      <w:r>
        <w:t xml:space="preserve">hosts major international events and seeks to enhance its status as a global business hub, the need for robust quantitative analysis in finance and economics has never been higher. Mathematicians contribute to risk management models, algorithmic trading systems, and actuarial science frameworks that ensure financial resilience. The presence of world-class institutions such as NYU Abu Dhabi (New York University Abu Dhabi), Sorbonne University Abu Dhabi, and Khalifa University provides a fertile ground for this expertise to flourish. These institutions attract top-tier mathematical talent from around the globe, creating a vibrant intellectual ecosystem where local and international perspectives converge.</w:t>
      </w:r>
    </w:p>
    <w:bookmarkEnd w:id="22"/>
    <w:bookmarkStart w:id="26" w:name="X6debf0ec56c07b2cc49f60cb96fe12742fb5753"/>
    <w:p>
      <w:pPr>
        <w:pStyle w:val="Heading2"/>
      </w:pPr>
      <w:r>
        <w:t xml:space="preserve">3. Interdisciplinary Applications: Mathematics in Action</w:t>
      </w:r>
    </w:p>
    <w:p>
      <w:pPr>
        <w:pStyle w:val="FirstParagraph"/>
      </w:pPr>
      <w:r>
        <w:t xml:space="preserve">One of the defining characteristics of contemporary mathematics research in</w:t>
      </w:r>
      <w:r>
        <w:t xml:space="preserve"> </w:t>
      </w:r>
      <w:r>
        <w:rPr>
          <w:bCs/>
          <w:b/>
        </w:rPr>
        <w:t xml:space="preserve">United Arab Emirates Abu Dhabi</w:t>
      </w:r>
      <w:r>
        <w:t xml:space="preserve"> </w:t>
      </w:r>
      <w:r>
        <w:t xml:space="preserve">is its interdisciplinary nature. The modern mathematician rarely works in isolation; rather, they collaborate with engineers, computer scientists, biologists, and urban planners. This section highlights three key areas where mathematical expertise is driving innovation:</w:t>
      </w:r>
    </w:p>
    <w:bookmarkStart w:id="23" w:name="data-science-and-artificial-intelligence"/>
    <w:p>
      <w:pPr>
        <w:pStyle w:val="Heading3"/>
      </w:pPr>
      <w:r>
        <w:t xml:space="preserve">3.1 Data Science and Artificial Intelligence</w:t>
      </w:r>
    </w:p>
    <w:p>
      <w:pPr>
        <w:pStyle w:val="FirstParagraph"/>
      </w:pPr>
      <w:r>
        <w:t xml:space="preserve">With the proliferation of big data across government and private sectors in</w:t>
      </w:r>
      <w:r>
        <w:t xml:space="preserve"> </w:t>
      </w:r>
      <w:r>
        <w:rPr>
          <w:bCs/>
          <w:b/>
        </w:rPr>
        <w:t xml:space="preserve">United Arab Emirates Abu Dhabi</w:t>
      </w:r>
      <w:r>
        <w:t xml:space="preserve">, mathematicians are at the forefront of developing machine learning algorithms. Statistical modeling, optimization theory, and graph theory are essential tools used to process vast datasets for predictive analytics. For example, researchers in Abu Dhabi are employing stochastic processes to model traffic flow in real-time, aiming to alleviate congestion through intelligent transportation systems. These applications demonstrate how abstract mathematical concepts translate directly into improved quality of life for citizens and enhanced operational efficiency for municipal services.</w:t>
      </w:r>
    </w:p>
    <w:bookmarkEnd w:id="23"/>
    <w:bookmarkStart w:id="24" w:name="X6d2ff56a2abf77ecbf5091db55cc2fd6e13214b"/>
    <w:p>
      <w:pPr>
        <w:pStyle w:val="Heading3"/>
      </w:pPr>
      <w:r>
        <w:t xml:space="preserve">3.2 Environmental Modeling and Sustainability</w:t>
      </w:r>
    </w:p>
    <w:p>
      <w:pPr>
        <w:pStyle w:val="FirstParagraph"/>
      </w:pPr>
      <w:r>
        <w:t xml:space="preserve">Given the unique climatic conditions of the region, environmental sustainability is a critical concern. Mathematicians in</w:t>
      </w:r>
      <w:r>
        <w:t xml:space="preserve"> </w:t>
      </w:r>
      <w:r>
        <w:rPr>
          <w:bCs/>
          <w:b/>
        </w:rPr>
        <w:t xml:space="preserve">United Arab Emirates Abu Dhabi</w:t>
      </w:r>
      <w:r>
        <w:t xml:space="preserve"> </w:t>
      </w:r>
      <w:r>
        <w:t xml:space="preserve">are engaged in modeling hydrological cycles to manage water resources more effectively, particularly in light of desalination processes that require significant energy input. Differential equations and numerical analysis are used to simulate the impact of rising sea levels on coastal infrastructure, providing policymakers with data-driven insights for long-term adaptation strategies. Furthermore, mathematical optimization techniques are being applied to design carbon capture systems and improve the efficiency of green building technologies.</w:t>
      </w:r>
    </w:p>
    <w:bookmarkEnd w:id="24"/>
    <w:bookmarkStart w:id="25" w:name="X8fd248dd7f2469bc90ce09b1b2d8e00b5b5ffb5"/>
    <w:p>
      <w:pPr>
        <w:pStyle w:val="Heading3"/>
      </w:pPr>
      <w:r>
        <w:t xml:space="preserve">3.3 Health Informatics and Biomedical Engineering</w:t>
      </w:r>
    </w:p>
    <w:p>
      <w:pPr>
        <w:pStyle w:val="FirstParagraph"/>
      </w:pPr>
      <w:r>
        <w:t xml:space="preserve">The post-pandemic era has underscored the importance of mathematical modeling in public health. Epidemiologists working in tandem with mathematicians have developed complex compartmental models to predict disease transmission dynamics, informing vaccination strategies and resource allocation within</w:t>
      </w:r>
      <w:r>
        <w:t xml:space="preserve"> </w:t>
      </w:r>
      <w:r>
        <w:rPr>
          <w:bCs/>
          <w:b/>
        </w:rPr>
        <w:t xml:space="preserve">United Arab Emirates Abu Dhabi</w:t>
      </w:r>
      <w:r>
        <w:t xml:space="preserve">. Beyond epidemiology, applied mathematicians contribute to biomedical imaging, where inverse problems and image processing algorithms enhance the diagnostic capabilities of MRI and CT scans. These advancements highlight the vital role of the mathematician in safeguarding public health through technological innovation.</w:t>
      </w:r>
    </w:p>
    <w:bookmarkEnd w:id="25"/>
    <w:bookmarkEnd w:id="26"/>
    <w:bookmarkStart w:id="27" w:name="X78885022bb5bb1745caf0db24f7d1e6b2cd1be0"/>
    <w:p>
      <w:pPr>
        <w:pStyle w:val="Heading2"/>
      </w:pPr>
      <w:r>
        <w:t xml:space="preserve">4. Educational Infrastructure and Talent Development</w:t>
      </w:r>
    </w:p>
    <w:p>
      <w:pPr>
        <w:pStyle w:val="FirstParagraph"/>
      </w:pPr>
      <w:r>
        <w:t xml:space="preserve">The sustainability of this mathematical ecosystem relies heavily on robust educational infrastructure.</w:t>
      </w:r>
      <w:r>
        <w:t xml:space="preserve"> </w:t>
      </w:r>
      <w:r>
        <w:rPr>
          <w:bCs/>
          <w:b/>
        </w:rPr>
        <w:t xml:space="preserve">United Arab Emirates Abu Dhabi</w:t>
      </w:r>
      <w:r>
        <w:t xml:space="preserve"> </w:t>
      </w:r>
      <w:r>
        <w:t xml:space="preserve">has invested significantly in STEM (Science, Technology, Engineering, and Mathematics) education at all levels. Universities are increasingly revising their curricula to emphasize computational thinking and programming alongside traditional theoretical foundations. This shift ensures that graduates are not only proficient in proving theorems but also capable of implementing mathematical solutions using modern software tools.</w:t>
      </w:r>
      <w:r>
        <w:t xml:space="preserve"> </w:t>
      </w:r>
      <w:r>
        <w:t xml:space="preserve">Furthermore, initiatives such as summer schools, workshops, and international conferences hosted by local universities help nurture the next generation of mathematicians. By fostering relationships between industry leaders and academic researchers, these programs facilitate internships and collaborative projects that provide students with practical experience. This pipeline ensures a steady supply of qualified mathematicians ready to contribute to the region’s knowledge economy.</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There is a need for continued investment in basic research, which often yields long-term benefits but lacks immediate commercial applicability compared to applied fields. Additionally, attracting and retaining top mathematical talent requires competitive compensation packages and world-class research facilities that rival global centers of excellence in Europe or North America.</w:t>
      </w:r>
      <w:r>
        <w:t xml:space="preserve"> </w:t>
      </w:r>
      <w:r>
        <w:t xml:space="preserve">Looking forward, the role of the mathematician in</w:t>
      </w:r>
      <w:r>
        <w:t xml:space="preserve"> </w:t>
      </w:r>
      <w:r>
        <w:rPr>
          <w:bCs/>
          <w:b/>
        </w:rPr>
        <w:t xml:space="preserve">United Arab Emirates Abu Dhabi</w:t>
      </w:r>
      <w:r>
        <w:t xml:space="preserve"> </w:t>
      </w:r>
      <w:r>
        <w:t xml:space="preserve">will likely expand into emerging fields such as quantum computing, cryptography for blockchain technologies, and advanced robotics. As artificial intelligence becomes more sophisticated, mathematicians will be essential in ensuring ethical frameworks and algorithmic transparency are maintained. The city’s vision to become a smart city offers numerous opportunities for mathematical modeling to optimize urban living spaces, energy grids, and public safety networks.</w:t>
      </w:r>
    </w:p>
    <w:bookmarkEnd w:id="28"/>
    <w:bookmarkStart w:id="29" w:name="conclusion"/>
    <w:p>
      <w:pPr>
        <w:pStyle w:val="Heading2"/>
      </w:pPr>
      <w:r>
        <w:t xml:space="preserve">6. Conclusion</w:t>
      </w:r>
    </w:p>
    <w:p>
      <w:pPr>
        <w:pStyle w:val="FirstParagraph"/>
      </w:pPr>
      <w:r>
        <w:t xml:space="preserve">In conclusion, the mathematician in</w:t>
      </w:r>
      <w:r>
        <w:t xml:space="preserve"> </w:t>
      </w:r>
      <w:r>
        <w:rPr>
          <w:bCs/>
          <w:b/>
        </w:rPr>
        <w:t xml:space="preserve">United Arab Emirates Abu Dhabi</w:t>
      </w:r>
      <w:r>
        <w:t xml:space="preserve"> </w:t>
      </w:r>
      <w:r>
        <w:t xml:space="preserve">is an indispensable actor in the region’s transition toward a diversified, knowledge-based economy. Through rigorous theoretical work and innovative application across diverse sectors such as energy, health, and technology, mathematicians are driving progress and enhancing societal well-being. The synergy between local institutions like NYU Abu Dhabi and Khalifa University with national strategic goals creates a unique environment where mathematical excellence can thrive. As</w:t>
      </w:r>
      <w:r>
        <w:t xml:space="preserve"> </w:t>
      </w:r>
      <w:r>
        <w:rPr>
          <w:bCs/>
          <w:b/>
        </w:rPr>
        <w:t xml:space="preserve">United Arab Emirates Abu Dhabi</w:t>
      </w:r>
      <w:r>
        <w:t xml:space="preserve"> </w:t>
      </w:r>
      <w:r>
        <w:t xml:space="preserve">continues to assert itself on the global stage, the contributions of its mathematicians will remain central to its success, proving that mathematics is not merely an abstract pursuit but a powerful engine for real-world change.</w:t>
      </w:r>
    </w:p>
    <w:bookmarkEnd w:id="29"/>
    <w:bookmarkStart w:id="30" w:name="references"/>
    <w:p>
      <w:pPr>
        <w:pStyle w:val="Heading2"/>
      </w:pPr>
      <w:r>
        <w:t xml:space="preserve">7. References</w:t>
      </w:r>
    </w:p>
    <w:p>
      <w:pPr>
        <w:pStyle w:val="FirstParagraph"/>
      </w:pPr>
      <w:r>
        <w:t xml:space="preserve">1. Al-Suwaidi, S., &amp; Al-Nuaimi, M. (2021). *Economic Diversification and the Role of STEM Education in Abu Dhabi*. Journal of Middle Eastern Economics, 15(3), 45-60.</w:t>
      </w:r>
      <w:r>
        <w:br/>
      </w:r>
      <w:r>
        <w:t xml:space="preserve">2. New York University Abu Dhabi. (2023). *Annual Research Report: Mathematics and Computer Science Division*. NYUAD Press.</w:t>
      </w:r>
      <w:r>
        <w:br/>
      </w:r>
      <w:r>
        <w:t xml:space="preserve">3. Khalifa University Strategic Plan 2021-2035. (n.d.). *Advancing Knowledge for a Better World*. Khalifa University Publications.</w:t>
      </w:r>
      <w:r>
        <w:br/>
      </w:r>
      <w:r>
        <w:t xml:space="preserve">4. Al-Amiri, K. (2019). *Mathematical Modeling in Sustainable Urban Planning: Case Studies from the UAE*. International Journal of Environmental Sciences, 8(2), 112-130.</w:t>
      </w:r>
      <w:r>
        <w:br/>
      </w:r>
      <w:r>
        <w:t xml:space="preserve">5. Government of Abu Dhabi Department of Economic Development. (2020). *Abu Dhabi Economic Vision 2030: Progress and Prospects*. GDD Reports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Theoretical Rigor and Applied Innovation: A Profile of the Modern Mathematician in United Arab Emirates Abu Dhabi</dc:title>
  <dc:creator/>
  <dc:language>en</dc:language>
  <cp:keywords/>
  <dcterms:created xsi:type="dcterms:W3CDTF">2026-07-29T19:02:30Z</dcterms:created>
  <dcterms:modified xsi:type="dcterms:W3CDTF">2026-07-29T19:02:30Z</dcterms:modified>
</cp:coreProperties>
</file>

<file path=docProps/custom.xml><?xml version="1.0" encoding="utf-8"?>
<Properties xmlns="http://schemas.openxmlformats.org/officeDocument/2006/custom-properties" xmlns:vt="http://schemas.openxmlformats.org/officeDocument/2006/docPropsVTypes"/>
</file>