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Integration</w:t>
      </w:r>
      <w:r>
        <w:t xml:space="preserve"> </w:t>
      </w:r>
      <w:r>
        <w:t xml:space="preserve">of</w:t>
      </w:r>
      <w:r>
        <w:t xml:space="preserve"> </w:t>
      </w:r>
      <w:r>
        <w:t xml:space="preserve">Advanced</w:t>
      </w:r>
      <w:r>
        <w:t xml:space="preserve"> </w:t>
      </w:r>
      <w:r>
        <w:t xml:space="preserve">Mechanical</w:t>
      </w:r>
      <w:r>
        <w:t xml:space="preserve"> </w:t>
      </w:r>
      <w:r>
        <w:t xml:space="preserve">Service</w:t>
      </w:r>
      <w:r>
        <w:t xml:space="preserve"> </w:t>
      </w:r>
      <w:r>
        <w:t xml:space="preserve">Frameworks</w:t>
      </w:r>
      <w:r>
        <w:t xml:space="preserve"> </w:t>
      </w:r>
      <w:r>
        <w:t xml:space="preserve">in</w:t>
      </w:r>
      <w:r>
        <w:t xml:space="preserve"> </w:t>
      </w:r>
      <w:r>
        <w:t xml:space="preserve">Rapidly</w:t>
      </w:r>
      <w:r>
        <w:t xml:space="preserve"> </w:t>
      </w:r>
      <w:r>
        <w:t xml:space="preserve">Urbanizing</w:t>
      </w:r>
      <w:r>
        <w:t xml:space="preserve"> </w:t>
      </w:r>
      <w:r>
        <w:t xml:space="preserve">Metropolises: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Saudi</w:t>
      </w:r>
      <w:r>
        <w:t xml:space="preserve"> </w:t>
      </w:r>
      <w:r>
        <w:t xml:space="preserve">Arabia’s</w:t>
      </w:r>
      <w:r>
        <w:t xml:space="preserve"> </w:t>
      </w:r>
      <w:r>
        <w:t xml:space="preserve">Riyadh</w:t>
      </w:r>
    </w:p>
    <w:bookmarkStart w:id="29" w:name="X2ad7b3889b6051333804e2816fc9f5377908cc4"/>
    <w:p>
      <w:pPr>
        <w:pStyle w:val="Heading1"/>
      </w:pPr>
      <w:r>
        <w:t xml:space="preserve">Strategic Integration of Advanced Mechanical Service Frameworks in Rapidly Urbanizing Metropolises:</w:t>
      </w:r>
    </w:p>
    <w:bookmarkStart w:id="28" w:name="a-case-study-of-saudi-arabias-riyadh"/>
    <w:p>
      <w:pPr>
        <w:pStyle w:val="Heading2"/>
      </w:pPr>
      <w:r>
        <w:t xml:space="preserve">A Case Study of Saudi Arabia’s Riyadh</w:t>
      </w:r>
    </w:p>
    <w:p>
      <w:pPr>
        <w:pStyle w:val="FirstParagraph"/>
      </w:pPr>
      <w:r>
        <w:rPr>
          <w:bCs/>
          <w:b/>
        </w:rPr>
        <w:t xml:space="preserve">S. Al-Farsi</w:t>
      </w:r>
    </w:p>
    <w:p>
      <w:pPr>
        <w:pStyle w:val="BodyText"/>
      </w:pPr>
      <w:r>
        <w:t xml:space="preserve">Department of Mechanical Engineering &amp; Urban Infrastructure Management,</w:t>
      </w:r>
      <w:r>
        <w:br/>
      </w:r>
      <w:r>
        <w:t xml:space="preserve">Riyadh University, Saudi Arabia</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evolving landscape of mechanical maintenance and service sectors within Riyadh, Saudi Arabia, as a critical component of the Kingdom’s Vision 2030 infrastructure development goals. As Riyadh undergoes unprecedented urban expansion and technological modernization, the demand for sophisticated mechanic services has shifted from traditional automotive repair to complex industrial systems management. This study analyzes the current state of mechanic proficiency standards in</w:t>
      </w:r>
      <w:r>
        <w:t xml:space="preserve"> </w:t>
      </w:r>
      <w:r>
        <w:rPr>
          <w:bCs/>
          <w:b/>
        </w:rPr>
        <w:t xml:space="preserve">Saudi Arabia</w:t>
      </w:r>
      <w:r>
        <w:t xml:space="preserve">, specifically within the capital city of</w:t>
      </w:r>
      <w:r>
        <w:t xml:space="preserve"> </w:t>
      </w:r>
      <w:r>
        <w:rPr>
          <w:bCs/>
          <w:b/>
        </w:rPr>
        <w:t xml:space="preserve">Riyadh</w:t>
      </w:r>
      <w:r>
        <w:t xml:space="preserve">. It argues that integrating Industry 4.0 principles into local mechanical service frameworks is essential for sustaining economic diversification and operational efficiency. The findings suggest that while physical infrastructure is rapidly modernizing, there remains a significant gap in specialized technical training and diagnostic capabilities among the local mechanic workforce.</w:t>
      </w:r>
    </w:p>
    <w:bookmarkEnd w:id="20"/>
    <w:bookmarkStart w:id="21" w:name="introduction"/>
    <w:p>
      <w:pPr>
        <w:pStyle w:val="Heading3"/>
      </w:pPr>
      <w:r>
        <w:t xml:space="preserve">1. Introduction</w:t>
      </w:r>
    </w:p>
    <w:p>
      <w:pPr>
        <w:pStyle w:val="FirstParagraph"/>
      </w:pPr>
      <w:r>
        <w:t xml:space="preserve">The Sultanate of Saudi Arabia has positioned itself at the forefront of global economic transformation through its comprehensive development plan, Vision 2030. Central to this vision is the diversification of the economy away from oil dependence toward robust industrial, technological, and service-based sectors. Within this macroeconomic shift, the maintenance and mechanical service industry serves as a foundational pillar supporting both residential stability and industrial productivity. Nowhere is this more evident than in</w:t>
      </w:r>
      <w:r>
        <w:t xml:space="preserve"> </w:t>
      </w:r>
      <w:r>
        <w:rPr>
          <w:bCs/>
          <w:b/>
        </w:rPr>
        <w:t xml:space="preserve">Riyadh</w:t>
      </w:r>
      <w:r>
        <w:t xml:space="preserve">, the capital city, which is projected to become one of the largest urban centers in the Middle East by population size within the next decade.</w:t>
      </w:r>
    </w:p>
    <w:p>
      <w:pPr>
        <w:pStyle w:val="BodyText"/>
      </w:pPr>
      <w:r>
        <w:t xml:space="preserve">Riyad’s rapid urbanization has necessitated a parallel evolution in its mechanical service infrastructure. Traditionally, the term "mechanic" in this context was largely associated with automotive repair and basic residential appliance maintenance. However, as</w:t>
      </w:r>
      <w:r>
        <w:t xml:space="preserve"> </w:t>
      </w:r>
      <w:r>
        <w:rPr>
          <w:bCs/>
          <w:b/>
        </w:rPr>
        <w:t xml:space="preserve">Saudi Arabia</w:t>
      </w:r>
      <w:r>
        <w:t xml:space="preserve"> </w:t>
      </w:r>
      <w:r>
        <w:t xml:space="preserve">integrates smart city technologies into its capital’s infrastructure, the role of the mechanic has expanded significantly to include HVAC systems for mega-projects, automated logistics support for industrial zones such as King Abdullah Economic City (adjacent to Riyadh), and renewable energy installations. This article explores how the definition and execution of</w:t>
      </w:r>
      <w:r>
        <w:t xml:space="preserve"> </w:t>
      </w:r>
      <w:r>
        <w:rPr>
          <w:bCs/>
          <w:b/>
        </w:rPr>
        <w:t xml:space="preserve">Mechanic</w:t>
      </w:r>
      <w:r>
        <w:t xml:space="preserve"> </w:t>
      </w:r>
      <w:r>
        <w:t xml:space="preserve">services in</w:t>
      </w:r>
      <w:r>
        <w:t xml:space="preserve"> </w:t>
      </w:r>
      <w:r>
        <w:rPr>
          <w:bCs/>
          <w:b/>
        </w:rPr>
        <w:t xml:space="preserve">Riyadh</w:t>
      </w:r>
      <w:r>
        <w:t xml:space="preserve"> </w:t>
      </w:r>
      <w:r>
        <w:t xml:space="preserve">must adapt to meet these new demands while maintaining high standards of quality and safety.</w:t>
      </w:r>
    </w:p>
    <w:bookmarkEnd w:id="21"/>
    <w:bookmarkStart w:id="22" w:name="X657f801cb16a171355d906c77713c2a7aef0946"/>
    <w:p>
      <w:pPr>
        <w:pStyle w:val="Heading3"/>
      </w:pPr>
      <w:r>
        <w:t xml:space="preserve">2. The Evolution of Mechanic Services in Riyadh</w:t>
      </w:r>
    </w:p>
    <w:p>
      <w:pPr>
        <w:pStyle w:val="FirstParagraph"/>
      </w:pPr>
      <w:r>
        <w:t xml:space="preserve">The historical context of mechanical services in Riyadh is rooted in the region’s harsh climatic conditions. The extreme heat necessitates robust air conditioning and cooling systems, making HVAC maintenance a dominant sector for local mechanics. For decades, this reliance on cooling technology created a specialized niche within the mechanic profession, where expertise was heavily skewed toward thermal management systems. However, with the construction of iconic landmarks such as the Kingdom Centre and the ongoing development of The Line project near NEOM (which influences Riyadh’s logistics and supply chain), the scope has broadened.</w:t>
      </w:r>
    </w:p>
    <w:p>
      <w:pPr>
        <w:pStyle w:val="BodyText"/>
      </w:pPr>
      <w:r>
        <w:t xml:space="preserve">In contemporary</w:t>
      </w:r>
      <w:r>
        <w:t xml:space="preserve"> </w:t>
      </w:r>
      <w:r>
        <w:rPr>
          <w:bCs/>
          <w:b/>
        </w:rPr>
        <w:t xml:space="preserve">Riyadh</w:t>
      </w:r>
      <w:r>
        <w:t xml:space="preserve">, mechanics are no longer just fixers of broken parts; they are integrators of complex systems. The rise of electric vehicles (EVs) in the Kingdom, supported by government incentives for sustainable transport, requires a new breed of mechanic who understands high-voltage electrical systems alongside traditional combustion engine mechanics. This transition presents both an opportunity and a challenge for the</w:t>
      </w:r>
      <w:r>
        <w:t xml:space="preserve"> </w:t>
      </w:r>
      <w:r>
        <w:rPr>
          <w:bCs/>
          <w:b/>
        </w:rPr>
        <w:t xml:space="preserve">Saudi Arabia</w:t>
      </w:r>
      <w:r>
        <w:t xml:space="preserve"> </w:t>
      </w:r>
      <w:r>
        <w:t xml:space="preserve">workforce. While demand is growing, there is a noticeable shortage of certified professionals capable of handling these hybrid and electric systems.</w:t>
      </w:r>
    </w:p>
    <w:bookmarkEnd w:id="22"/>
    <w:bookmarkStart w:id="23" w:name="Xae1ebe592f193b7e8c88b8dd0cf51f9c382f3e5"/>
    <w:p>
      <w:pPr>
        <w:pStyle w:val="Heading3"/>
      </w:pPr>
      <w:r>
        <w:t xml:space="preserve">3. Challenges in Workforce Development and Standardization</w:t>
      </w:r>
    </w:p>
    <w:p>
      <w:pPr>
        <w:pStyle w:val="FirstParagraph"/>
      </w:pPr>
      <w:r>
        <w:t xml:space="preserve">A critical analysis of the current mechanic sector in</w:t>
      </w:r>
      <w:r>
        <w:t xml:space="preserve"> </w:t>
      </w:r>
      <w:r>
        <w:rPr>
          <w:bCs/>
          <w:b/>
        </w:rPr>
        <w:t xml:space="preserve">Riyadh</w:t>
      </w:r>
      <w:r>
        <w:t xml:space="preserve"> </w:t>
      </w:r>
      <w:r>
        <w:t xml:space="preserve">reveals several structural challenges. Firstly, there is a fragmentation in certification standards. Unlike automotive industries in Europe or North America, which have rigorous, standardized licensing bodies for mechanics across all specializations, Saudi Arabia’s market is still developing cohesive regulatory frameworks for non-automotive mechanical services.</w:t>
      </w:r>
    </w:p>
    <w:p>
      <w:pPr>
        <w:pStyle w:val="BodyText"/>
      </w:pPr>
      <w:r>
        <w:t xml:space="preserve">Secondly, the reliance on expatriate labor remains high. While this provides immediate technical capacity, it does not contribute to the long-term "Saudization" (Nitaqat) goals of transferring knowledge and creating sustainable local employment opportunities in skilled trades. For</w:t>
      </w:r>
      <w:r>
        <w:t xml:space="preserve"> </w:t>
      </w:r>
      <w:r>
        <w:rPr>
          <w:bCs/>
          <w:b/>
        </w:rPr>
        <w:t xml:space="preserve">Mechanic</w:t>
      </w:r>
      <w:r>
        <w:t xml:space="preserve"> </w:t>
      </w:r>
      <w:r>
        <w:t xml:space="preserve">professions to thrive as a career path for Saudi nationals, there must be clearer pathways for vocational training that are recognized by international standards. Current vocational centers in Riyadh often lack the advanced diagnostic tools required to teach modern mechanical troubleshooting, leading to a skills gap where theoretical knowledge does not match practical industry needs.</w:t>
      </w:r>
    </w:p>
    <w:bookmarkEnd w:id="23"/>
    <w:bookmarkStart w:id="24" w:name="X7dcc16395c1da683014ba5535b31a14eaa095be"/>
    <w:p>
      <w:pPr>
        <w:pStyle w:val="Heading3"/>
      </w:pPr>
      <w:r>
        <w:t xml:space="preserve">4. Technological Integration and Industry 4.0</w:t>
      </w:r>
    </w:p>
    <w:p>
      <w:pPr>
        <w:pStyle w:val="FirstParagraph"/>
      </w:pPr>
      <w:r>
        <w:t xml:space="preserve">To address these challenges, Riyadh must embrace the principles of Industry 4.0 within its mechanic service sector. This involves the adoption of predictive maintenance technologies, Internet of Things (IoT) sensors in industrial machinery, and AI-driven diagnostic software. In a city like</w:t>
      </w:r>
      <w:r>
        <w:t xml:space="preserve"> </w:t>
      </w:r>
      <w:r>
        <w:rPr>
          <w:bCs/>
          <w:b/>
        </w:rPr>
        <w:t xml:space="preserve">Riyadh</w:t>
      </w:r>
      <w:r>
        <w:t xml:space="preserve">, where infrastructure projects are massive in scale, downtime due to mechanical failure can result in significant economic losses.</w:t>
      </w:r>
    </w:p>
    <w:p>
      <w:pPr>
        <w:pStyle w:val="BodyText"/>
      </w:pPr>
      <w:r>
        <w:t xml:space="preserve">Mechanics equipped with digital literacy and proficiency in using computer-aided diagnostic (CAD) tools and remote monitoring systems will be able to identify potential failures before they occur. This shift from reactive repair to predictive maintenance is crucial for the sustainability of urban infrastructure. Furthermore, integrating augmented reality (AR) aids could allow junior mechanics in</w:t>
      </w:r>
      <w:r>
        <w:t xml:space="preserve"> </w:t>
      </w:r>
      <w:r>
        <w:rPr>
          <w:bCs/>
          <w:b/>
        </w:rPr>
        <w:t xml:space="preserve">Saudi Arabia</w:t>
      </w:r>
      <w:r>
        <w:t xml:space="preserve"> </w:t>
      </w:r>
      <w:r>
        <w:t xml:space="preserve">to receive real-time guidance from senior experts, thereby accelerating the learning curve and improving service quality across the board.</w:t>
      </w:r>
    </w:p>
    <w:bookmarkEnd w:id="24"/>
    <w:bookmarkStart w:id="25" w:name="policy-recommendations"/>
    <w:p>
      <w:pPr>
        <w:pStyle w:val="Heading3"/>
      </w:pPr>
      <w:r>
        <w:t xml:space="preserve">5. Policy Recommendations</w:t>
      </w:r>
    </w:p>
    <w:p>
      <w:pPr>
        <w:pStyle w:val="FirstParagraph"/>
      </w:pPr>
      <w:r>
        <w:t xml:space="preserve">To ensure that the mechanic industry in Riyadh aligns with national goals, several policy recommendations are proposed:</w:t>
      </w:r>
    </w:p>
    <w:p>
      <w:pPr>
        <w:numPr>
          <w:ilvl w:val="0"/>
          <w:numId w:val="1001"/>
        </w:numPr>
        <w:pStyle w:val="Compact"/>
      </w:pPr>
      <w:r>
        <w:rPr>
          <w:bCs/>
          <w:b/>
        </w:rPr>
        <w:t xml:space="preserve">Standardization of Certification:</w:t>
      </w:r>
      <w:r>
        <w:t xml:space="preserve"> </w:t>
      </w:r>
      <w:r>
        <w:t xml:space="preserve">Establish a unified national board for mechanical services in Saudi Arabia that issues internationally recognized certifications for all types of mechanics, from automotive to industrial HVAC.</w:t>
      </w:r>
    </w:p>
    <w:p>
      <w:pPr>
        <w:numPr>
          <w:ilvl w:val="0"/>
          <w:numId w:val="1001"/>
        </w:numPr>
        <w:pStyle w:val="Compact"/>
      </w:pPr>
      <w:r>
        <w:rPr>
          <w:bCs/>
          <w:b/>
        </w:rPr>
        <w:t xml:space="preserve">Vocational Curriculum Overhaul:</w:t>
      </w:r>
      <w:r>
        <w:t xml:space="preserve"> </w:t>
      </w:r>
      <w:r>
        <w:t xml:space="preserve">Collaborate with private sector leaders to update vocational training curricula in Riyadh’s technical colleges to include digital diagnostics and electric vehicle maintenance.</w:t>
      </w:r>
    </w:p>
    <w:p>
      <w:pPr>
        <w:numPr>
          <w:ilvl w:val="0"/>
          <w:numId w:val="1001"/>
        </w:numPr>
        <w:pStyle w:val="Compact"/>
      </w:pPr>
      <w:r>
        <w:rPr>
          <w:bCs/>
          <w:b/>
        </w:rPr>
        <w:t xml:space="preserve">Incentives for Local Employment:</w:t>
      </w:r>
      <w:r>
        <w:t xml:space="preserve"> </w:t>
      </w:r>
      <w:r>
        <w:t xml:space="preserve">Provide tax incentives and grants for mechanical service companies that hire and train Saudi nationals, encouraging the transfer of specialized knowledge.</w:t>
      </w:r>
    </w:p>
    <w:p>
      <w:pPr>
        <w:numPr>
          <w:ilvl w:val="0"/>
          <w:numId w:val="1001"/>
        </w:numPr>
        <w:pStyle w:val="Compact"/>
      </w:pPr>
      <w:r>
        <w:rPr>
          <w:bCs/>
          <w:b/>
        </w:rPr>
        <w:t xml:space="preserve">Digital Infrastructure Support:</w:t>
      </w:r>
      <w:r>
        <w:t xml:space="preserve"> </w:t>
      </w:r>
      <w:r>
        <w:t xml:space="preserve">Invest in cloud-based platforms that allow mechanics in Riyadh to access global technical databases and repair manuals instantly.</w:t>
      </w:r>
    </w:p>
    <w:bookmarkEnd w:id="25"/>
    <w:bookmarkStart w:id="26" w:name="conclusion"/>
    <w:p>
      <w:pPr>
        <w:pStyle w:val="Heading3"/>
      </w:pPr>
      <w:r>
        <w:t xml:space="preserve">6. Conclusion</w:t>
      </w:r>
    </w:p>
    <w:p>
      <w:pPr>
        <w:pStyle w:val="FirstParagraph"/>
      </w:pPr>
      <w:r>
        <w:t xml:space="preserve">The transformation of the mechanic profession in Riyadh is a microcosm of the broader economic shifts occurring across Saudi Arabia. As the capital city continues to grow, its mechanical service sector must evolve from traditional repair shops to high-tech service hubs capable of supporting a modern, diversified economy. The success of this transition depends on strategic investments in human capital, regulatory standardization, and technological integration. By prioritizing the development of skilled</w:t>
      </w:r>
      <w:r>
        <w:t xml:space="preserve"> </w:t>
      </w:r>
      <w:r>
        <w:rPr>
          <w:bCs/>
          <w:b/>
        </w:rPr>
        <w:t xml:space="preserve">Mechanic</w:t>
      </w:r>
      <w:r>
        <w:t xml:space="preserve"> </w:t>
      </w:r>
      <w:r>
        <w:t xml:space="preserve">professionals,</w:t>
      </w:r>
      <w:r>
        <w:t xml:space="preserve"> </w:t>
      </w:r>
      <w:r>
        <w:rPr>
          <w:bCs/>
          <w:b/>
        </w:rPr>
        <w:t xml:space="preserve">Saudi Arabia</w:t>
      </w:r>
      <w:r>
        <w:t xml:space="preserve"> </w:t>
      </w:r>
      <w:r>
        <w:t xml:space="preserve">can ensure that its urban infrastructure remains robust, efficient, and sustainable for future generations. The case of Riyadh serves as a vital model for how emerging economies can modernize their technical service sectors amidst rapid urbanization.</w:t>
      </w:r>
    </w:p>
    <w:bookmarkEnd w:id="26"/>
    <w:bookmarkStart w:id="27" w:name="references"/>
    <w:p>
      <w:pPr>
        <w:pStyle w:val="Heading3"/>
      </w:pPr>
      <w:r>
        <w:t xml:space="preserve">References</w:t>
      </w:r>
    </w:p>
    <w:p>
      <w:pPr>
        <w:numPr>
          <w:ilvl w:val="0"/>
          <w:numId w:val="1002"/>
        </w:numPr>
        <w:pStyle w:val="Compact"/>
      </w:pPr>
      <w:r>
        <w:t xml:space="preserve">Saudi Vision 2030 Framework, Ministry of Investment Saudi Arabia (MISA), 2016-2023.</w:t>
      </w:r>
    </w:p>
    <w:p>
      <w:pPr>
        <w:numPr>
          <w:ilvl w:val="0"/>
          <w:numId w:val="1002"/>
        </w:numPr>
        <w:pStyle w:val="Compact"/>
      </w:pPr>
      <w:r>
        <w:t xml:space="preserve">Riyadh Urban Development Plan, Riyadh Municipality, Annual Reports on Infrastructure Growth.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Integration of Advanced Mechanical Service Frameworks in Rapidly Urbanizing Metropolises: A Case Study of Saudi Arabia’s Riyadh</dc:title>
  <dc:creator/>
  <cp:keywords/>
  <dcterms:created xsi:type="dcterms:W3CDTF">2026-07-29T05:29:37Z</dcterms:created>
  <dcterms:modified xsi:type="dcterms:W3CDTF">2026-07-29T05:29:37Z</dcterms:modified>
</cp:coreProperties>
</file>

<file path=docProps/custom.xml><?xml version="1.0" encoding="utf-8"?>
<Properties xmlns="http://schemas.openxmlformats.org/officeDocument/2006/custom-properties" xmlns:vt="http://schemas.openxmlformats.org/officeDocument/2006/docPropsVTypes"/>
</file>