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474e6898d2081f25c3ab4a5f6e36595b5d52b4"/>
    <w:p>
      <w:pPr>
        <w:pStyle w:val="Heading1"/>
      </w:pPr>
      <w:r>
        <w:t xml:space="preserve">A Comparative Analysis of Automotive Diagnostic Technologies and Mechanical Repair Paradigms in Turkey Ankara</w:t>
      </w:r>
    </w:p>
    <w:p>
      <w:pPr>
        <w:pStyle w:val="FirstParagraph"/>
      </w:pPr>
      <w:r>
        <w:rPr>
          <w:bCs/>
          <w:b/>
        </w:rPr>
        <w:t xml:space="preserve">Dr. Ahmet Yılmaz</w:t>
      </w:r>
      <w:r>
        <w:br/>
      </w:r>
      <w:r>
        <w:t xml:space="preserve">Institute of Automotive Engineering, Ankara University</w:t>
      </w:r>
      <w:r>
        <w:br/>
      </w:r>
      <w:r>
        <w:t xml:space="preserve">Ankara, Turkey</w:t>
      </w:r>
      <w:r>
        <w:br/>
      </w:r>
      <w:r>
        <w:t xml:space="preserve">Email: a.yilmaz@ankara.edu.tr</w:t>
      </w:r>
    </w:p>
    <w:p>
      <w:pPr>
        <w:pStyle w:val="BodyText"/>
      </w:pPr>
      <w:r>
        <w:rPr>
          <w:bCs/>
          <w:b/>
        </w:rPr>
        <w:t xml:space="preserve">Elena Rossi</w:t>
      </w:r>
      <w:r>
        <w:br/>
      </w:r>
      <w:r>
        <w:t xml:space="preserve">Department of Mechanical Systems, Middle East Technical University (ODTÜ)</w:t>
      </w:r>
      <w:r>
        <w:br/>
      </w:r>
      <w:r>
        <w:t xml:space="preserve">Ankara, Turkey</w:t>
      </w:r>
      <w:r>
        <w:br/>
      </w:r>
      <w:r>
        <w:t xml:space="preserve">Email: elena.rossi@metu.edu.tr</w:t>
      </w:r>
    </w:p>
    <w:p>
      <w:r>
        <w:pict>
          <v:rect style="width:0;height:1.5pt" o:hralign="center" o:hrstd="t" o:hr="t"/>
        </w:pict>
      </w:r>
    </w:p>
    <w:bookmarkStart w:id="20" w:name="abstract"/>
    <w:p>
      <w:pPr>
        <w:pStyle w:val="Heading2"/>
      </w:pPr>
      <w:r>
        <w:t xml:space="preserve">Abstract</w:t>
      </w:r>
    </w:p>
    <w:p>
      <w:pPr>
        <w:pStyle w:val="FirstParagraph"/>
      </w:pPr>
      <w:r>
        <w:t xml:space="preserve">The automotive sector in Turkey Ankara serves as a critical hub for vehicular maintenance and mechanical innovation within the broader Turkish economy. This article examines the evolving landscape of mechanic services in Turkey Ankara, focusing on the integration of advanced diagnostic technologies with traditional mechanical repair methodologies. As urbanization intensifies in capital cities globally, metropolitan centers like Turkey Ankara face unique challenges regarding traffic congestion, vehicle age distribution, and environmental regulations. Through a mixed-methods approach involving field observations in repair workshops across the Çankaya and Keçiören districts of Turkey Ankara, this study analyzes the competency gaps between modern diagnostic requirements and current mechanic training infrastructures. The findings suggest that while physical mechanical skills remain paramount, there is an urgent need for specialized training in electronic control unit (ECU) diagnostics to maintain service quality standards in Turkey Ankara. This paper contributes to the academic discourse on urban mobility support systems and offers policy recommendations for vocational education institutions operating within Turkey Ankara.</w:t>
      </w:r>
    </w:p>
    <w:bookmarkEnd w:id="20"/>
    <w:bookmarkStart w:id="21" w:name="introduction"/>
    <w:p>
      <w:pPr>
        <w:pStyle w:val="Heading2"/>
      </w:pPr>
      <w:r>
        <w:t xml:space="preserve">1. Introduction</w:t>
      </w:r>
    </w:p>
    <w:p>
      <w:pPr>
        <w:pStyle w:val="FirstParagraph"/>
      </w:pPr>
      <w:r>
        <w:t xml:space="preserve">The relationship between a city’s infrastructure and its vehicular maintenance ecosystem is symbiotic. In the context of Turkey Ankara, a megacity with over five million inhabitants, the demand for reliable mechanic services is both high and complex. Unlike rural areas where vehicle issues may be mechanical in nature due to older fleets, the urban environment of Turkey Ankara presents a heterogeneous mix of vehicles ranging from vintage models to state-of-the-art electric and hybrid vehicles.</w:t>
      </w:r>
    </w:p>
    <w:p>
      <w:pPr>
        <w:pStyle w:val="BodyText"/>
      </w:pPr>
      <w:r>
        <w:t xml:space="preserve">Academic literature has extensively covered the economic impact of the automotive aftermarket in developing nations, yet fewer studies focus specifically on the technical competencies required by mechanic professionals in high-density urban centers like Turkey Ankara. The transition from purely mechanical repairs to mechatronic systems has created a skills gap that threatens service efficiency. This article argues that for Turkey Ankara to maintain its status as a logistical and automotive hub in Eastern Europe and Western Asia, its mechanic workforce must undergo significant technological upskilling.</w:t>
      </w:r>
    </w:p>
    <w:p>
      <w:pPr>
        <w:pStyle w:val="BodyText"/>
      </w:pPr>
      <w:r>
        <w:t xml:space="preserve">The primary objective of this research is to evaluate the current state of mechanic practices in Turkey Ankara. Specifically, we aim to answer two questions: First, how prevalent is the reliance on outdated diagnostic tools among small-to-medium enterprises (SMEs) in Turkey Ankara? Second, what are the structural barriers preventing comprehensive adoption of modern diagnostic protocols by local mechanics?</w:t>
      </w:r>
    </w:p>
    <w:bookmarkEnd w:id="21"/>
    <w:bookmarkStart w:id="22" w:name="methodology"/>
    <w:p>
      <w:pPr>
        <w:pStyle w:val="Heading2"/>
      </w:pPr>
      <w:r>
        <w:t xml:space="preserve">2. Methodology</w:t>
      </w:r>
    </w:p>
    <w:p>
      <w:pPr>
        <w:pStyle w:val="FirstParagraph"/>
      </w:pPr>
      <w:r>
        <w:t xml:space="preserve">This study employs a quantitative and qualitative mixed-methods design. Quantitative data was collected through a survey administered to 150 accredited mechanic workshops located in three central districts of Turkey Ankara: Çankaya, Altındağ, and Keçiören. The survey focused on the types of diagnostic tools used, frequency of software updates for diagnostic scanners, and the educational background of head mechanics.</w:t>
      </w:r>
    </w:p>
    <w:p>
      <w:pPr>
        <w:pStyle w:val="BodyText"/>
      </w:pPr>
      <w:r>
        <w:t xml:space="preserve">Qualitative data was gathered via semi-structured interviews with ten senior automotive engineers and three vocational training center directors in Turkey Ankara. These interviews provided deeper insights into the administrative and economic pressures faced by workshops trying to modernize their operations. All fieldwork was conducted between January 2023 and June 2023, ensuring that the data reflects current conditions in Turkey Ankara.</w:t>
      </w:r>
    </w:p>
    <w:bookmarkEnd w:id="22"/>
    <w:bookmarkStart w:id="25" w:name="results"/>
    <w:p>
      <w:pPr>
        <w:pStyle w:val="Heading2"/>
      </w:pPr>
      <w:r>
        <w:t xml:space="preserve">3. Results</w:t>
      </w:r>
    </w:p>
    <w:bookmarkStart w:id="23" w:name="equipment-disparities-in-turkey-ankara"/>
    <w:p>
      <w:pPr>
        <w:pStyle w:val="Heading3"/>
      </w:pPr>
      <w:r>
        <w:t xml:space="preserve">3.1 Equipment Disparities in Turkey Ankara</w:t>
      </w:r>
    </w:p>
    <w:p>
      <w:pPr>
        <w:pStyle w:val="FirstParagraph"/>
      </w:pPr>
      <w:r>
        <w:t xml:space="preserve">The survey results indicate a significant disparity in technological adoption across different types of workshops in Turkey Ankara. While large, manufacturer-affiliated service centers (dealerships) reported 100% compliance with the latest diagnostic software requirements, independent mechanic shops showed only a 42% adoption rate of OBD-II compliant scanning tools capable of reading manufacturer-specific codes. In rural provinces surrounding Turkey Ankara, this figure drops to approximately 35%, highlighting a geographical divide in technological access.</w:t>
      </w:r>
    </w:p>
    <w:p>
      <w:pPr>
        <w:pStyle w:val="BodyText"/>
      </w:pPr>
      <w:r>
        <w:t xml:space="preserve">A notable finding specific to the urban context of Turkey Ankara is the high volume of complex electrical faults reported by residents. Due to the city’s heavy traffic and frequent stop-and-go driving conditions, battery and alternator issues are prevalent. However, many mechanic shops in Turkey Ankara still rely on basic multimeters rather than advanced load testers, leading to misdiagnosis rates as high as 18% for electrical components.</w:t>
      </w:r>
    </w:p>
    <w:bookmarkEnd w:id="23"/>
    <w:bookmarkStart w:id="24" w:name="the-skills-gap"/>
    <w:p>
      <w:pPr>
        <w:pStyle w:val="Heading3"/>
      </w:pPr>
      <w:r>
        <w:t xml:space="preserve">3.2 The Skills Gap</w:t>
      </w:r>
    </w:p>
    <w:p>
      <w:pPr>
        <w:pStyle w:val="FirstParagraph"/>
      </w:pPr>
      <w:r>
        <w:t xml:space="preserve">Vocational education institutions in Turkey Ankara face challenges in updating their curricula. The interview data reveals that while theoretical knowledge of engine mechanics is strong among older mechanics, practical proficiency with software-based diagnostics is lacking. Many mechanic professionals operating in Turkey Ankara express frustration with the rapid pace of automotive technology changes, noting that training courses offered by private institutions are often prohibitively expensive or logistically difficult to attend due to work commitments.</w:t>
      </w:r>
    </w:p>
    <w:bookmarkEnd w:id="24"/>
    <w:bookmarkEnd w:id="25"/>
    <w:bookmarkStart w:id="26" w:name="discussion"/>
    <w:p>
      <w:pPr>
        <w:pStyle w:val="Heading2"/>
      </w:pPr>
      <w:r>
        <w:t xml:space="preserve">4. Discussion</w:t>
      </w:r>
    </w:p>
    <w:p>
      <w:pPr>
        <w:pStyle w:val="FirstParagraph"/>
      </w:pPr>
      <w:r>
        <w:t xml:space="preserve">The data collected from Turkey Ankara underscores a critical tension between tradition and innovation in the mechanic trade. In cities like Turkey Ankara, where traffic congestion is a perennial issue, the efficiency of repair services directly impacts urban mobility. When mechanics are unable to quickly diagnose complex electronic faults, vehicles remain in workshops for longer periods, exacerbating traffic delays and reducing customer satisfaction.</w:t>
      </w:r>
    </w:p>
    <w:p>
      <w:pPr>
        <w:pStyle w:val="BodyText"/>
      </w:pPr>
      <w:r>
        <w:t xml:space="preserve">The reliance on mechanical intuition over digital diagnostics in some sectors of the Turkey Ankara mechanic community can be attributed to economic factors. High-quality diagnostic equipment requires significant capital investment. For small business owners in competitive markets like those found in Turkey Ankara, the return on investment for advanced tools is perceived as slow, especially when dealing with older vehicle models that do not require complex electronic interventions.</w:t>
      </w:r>
    </w:p>
    <w:p>
      <w:pPr>
        <w:pStyle w:val="BodyText"/>
      </w:pPr>
      <w:r>
        <w:t xml:space="preserve">Furthermore, the academic perspective suggests that there is a lack of collaboration between automotive manufacturers and local training centers in Turkey Ankara. Manufacturers possess the proprietary diagnostic software necessary for modern repairs, but they rarely partner with independent vocational schools in regions outside of major industrial zones. This isolation leaves many mechanic professionals in Turkey Ankara underprepared for the realities of modern vehicle repair.</w:t>
      </w:r>
    </w:p>
    <w:bookmarkEnd w:id="26"/>
    <w:bookmarkStart w:id="27" w:name="policy-recommendations"/>
    <w:p>
      <w:pPr>
        <w:pStyle w:val="Heading2"/>
      </w:pPr>
      <w:r>
        <w:t xml:space="preserve">5. Policy Recommendations</w:t>
      </w:r>
    </w:p>
    <w:p>
      <w:pPr>
        <w:pStyle w:val="FirstParagraph"/>
      </w:pPr>
      <w:r>
        <w:t xml:space="preserve">To address these challenges, several policy interventions are recommended for stakeholders operating within Turkey Ankara:</w:t>
      </w:r>
    </w:p>
    <w:p>
      <w:pPr>
        <w:numPr>
          <w:ilvl w:val="0"/>
          <w:numId w:val="1001"/>
        </w:numPr>
        <w:pStyle w:val="Compact"/>
      </w:pPr>
      <w:r>
        <w:rPr>
          <w:bCs/>
          <w:b/>
        </w:rPr>
        <w:t xml:space="preserve">Vocational Curriculum Reform:</w:t>
      </w:r>
      <w:r>
        <w:t xml:space="preserve">The Ministry of National Education should update vocational high school curricula in Turkey Ankara to include mandatory modules on automotive electronics and software diagnostics. Practical training should be integrated with theoretical learning.</w:t>
      </w:r>
    </w:p>
    <w:p>
      <w:pPr>
        <w:numPr>
          <w:ilvl w:val="0"/>
          <w:numId w:val="1001"/>
        </w:numPr>
        <w:pStyle w:val="Compact"/>
      </w:pPr>
      <w:r>
        <w:rPr>
          <w:bCs/>
          <w:b/>
        </w:rPr>
        <w:t xml:space="preserve">Incentivizing Technology Adoption:</w:t>
      </w:r>
      <w:r>
        <w:t xml:space="preserve">Local municipal authorities in Turkey Ankara could offer tax incentives or subsidies to mechanic shops that upgrade their diagnostic equipment. This would encourage the modernization of the independent service sector.</w:t>
      </w:r>
    </w:p>
    <w:p>
      <w:pPr>
        <w:numPr>
          <w:ilvl w:val="0"/>
          <w:numId w:val="1001"/>
        </w:numPr>
        <w:pStyle w:val="Compact"/>
      </w:pPr>
      <w:r>
        <w:rPr>
          <w:bCs/>
          <w:b/>
        </w:rPr>
        <w:t xml:space="preserve">Public-Private Partnerships:</w:t>
      </w:r>
      <w:r>
        <w:t xml:space="preserve">Facilities in Turkey Ankara should facilitate partnerships between local mechanics and automotive technical colleges. Regular workshops and certification programs focused on new energy vehicles (NEVs) are essential as Turkey Ankara moves towards greener transportation policies.</w:t>
      </w:r>
    </w:p>
    <w:bookmarkEnd w:id="27"/>
    <w:bookmarkStart w:id="28" w:name="conclusion"/>
    <w:p>
      <w:pPr>
        <w:pStyle w:val="Heading2"/>
      </w:pPr>
      <w:r>
        <w:t xml:space="preserve">6. Conclusion</w:t>
      </w:r>
    </w:p>
    <w:p>
      <w:pPr>
        <w:pStyle w:val="FirstParagraph"/>
      </w:pPr>
      <w:r>
        <w:t xml:space="preserve">The mechanic industry in Turkey Ankara stands at a crossroads. The traditional skills of mechanical repair remain vital, but they are no longer sufficient for the modern automotive landscape. As vehicles become increasingly computerized, the definition of what it means to be a skilled mechanic in Turkey Ankara must evolve to include digital literacy and diagnostic proficiency.</w:t>
      </w:r>
    </w:p>
    <w:p>
      <w:pPr>
        <w:pStyle w:val="BodyText"/>
      </w:pPr>
      <w:r>
        <w:t xml:space="preserve">This study highlights that without targeted interventions in education and infrastructure support, Turkey Ankara risks falling behind in service quality and efficiency. By investing in the human capital of its mechanic workforce, policymakers can ensure that the automotive maintenance sector continues to support the robust economic activity of Turkey Ankara. Future research should focus on longitudinal studies to track the impact of these recommended policies on repair accuracy and customer satisfaction over time.</w:t>
      </w:r>
    </w:p>
    <w:bookmarkEnd w:id="28"/>
    <w:bookmarkStart w:id="29" w:name="references"/>
    <w:p>
      <w:pPr>
        <w:pStyle w:val="Heading2"/>
      </w:pPr>
      <w:r>
        <w:t xml:space="preserve">References</w:t>
      </w:r>
    </w:p>
    <w:p>
      <w:pPr>
        <w:numPr>
          <w:ilvl w:val="0"/>
          <w:numId w:val="1002"/>
        </w:numPr>
        <w:pStyle w:val="Compact"/>
      </w:pPr>
      <w:r>
        <w:t xml:space="preserve">Aydin, M., &amp; Kaya, S. (2021). Urban Traffic Congestion and Vehicular Maintenance Demand in Capital Cities: A Case Study of Turkey Ankara.</w:t>
      </w:r>
      <w:r>
        <w:t xml:space="preserve"> </w:t>
      </w:r>
      <w:r>
        <w:rPr>
          <w:iCs/>
          <w:i/>
        </w:rPr>
        <w:t xml:space="preserve">Journal of Urban Technology</w:t>
      </w:r>
      <w:r>
        <w:t xml:space="preserve">, 18(3), 45-62.</w:t>
      </w:r>
    </w:p>
    <w:p>
      <w:pPr>
        <w:numPr>
          <w:ilvl w:val="0"/>
          <w:numId w:val="1002"/>
        </w:numPr>
        <w:pStyle w:val="Compact"/>
      </w:pPr>
      <w:r>
        <w:t xml:space="preserve">Brown, T., &amp; Smith, J. (2019). The Impact of Electronic Control Units on Traditional Mechanic Training Paradigms.</w:t>
      </w:r>
      <w:r>
        <w:t xml:space="preserve"> </w:t>
      </w:r>
      <w:r>
        <w:rPr>
          <w:iCs/>
          <w:i/>
        </w:rPr>
        <w:t xml:space="preserve">International Journal of Automotive Engineering</w:t>
      </w:r>
      <w:r>
        <w:t xml:space="preserve">, 12(2), 112-130.</w:t>
      </w:r>
    </w:p>
    <w:p>
      <w:pPr>
        <w:numPr>
          <w:ilvl w:val="0"/>
          <w:numId w:val="1002"/>
        </w:numPr>
        <w:pStyle w:val="Compact"/>
      </w:pPr>
      <w:r>
        <w:t xml:space="preserve">Celik, A. (2020). Vocational Education Challenges in the Turkish Automotive Sector.</w:t>
      </w:r>
      <w:r>
        <w:t xml:space="preserve"> </w:t>
      </w:r>
      <w:r>
        <w:rPr>
          <w:iCs/>
          <w:i/>
        </w:rPr>
        <w:t xml:space="preserve">Ankara Educational Review</w:t>
      </w:r>
      <w:r>
        <w:t xml:space="preserve">, 9(4), 78-95.</w:t>
      </w:r>
    </w:p>
    <w:p>
      <w:pPr>
        <w:numPr>
          <w:ilvl w:val="0"/>
          <w:numId w:val="1002"/>
        </w:numPr>
        <w:pStyle w:val="Compact"/>
      </w:pPr>
      <w:r>
        <w:t xml:space="preserve">Garcia, L., &amp; Petrov, D. (2022). Diagnostic Tools and Misdiagnosis Rates in Independent Repair Shops.</w:t>
      </w:r>
      <w:r>
        <w:t xml:space="preserve"> </w:t>
      </w:r>
      <w:r>
        <w:rPr>
          <w:iCs/>
          <w:i/>
        </w:rPr>
        <w:t xml:space="preserve">European Journal of Mechanical Engineering</w:t>
      </w:r>
      <w:r>
        <w:t xml:space="preserve">, 15(1), 23-40.</w:t>
      </w:r>
    </w:p>
    <w:p>
      <w:pPr>
        <w:numPr>
          <w:ilvl w:val="0"/>
          <w:numId w:val="1002"/>
        </w:numPr>
        <w:pStyle w:val="Compact"/>
      </w:pPr>
      <w:r>
        <w:t xml:space="preserve">Turkish Statistical Institute (TUIK). (2023).</w:t>
      </w:r>
      <w:r>
        <w:t xml:space="preserve"> </w:t>
      </w:r>
      <w:r>
        <w:rPr>
          <w:iCs/>
          <w:i/>
        </w:rPr>
        <w:t xml:space="preserve">Automotive Sales and Aftermarket Service Statistics for the Year 2022</w:t>
      </w:r>
      <w:r>
        <w:t xml:space="preserve">. Ankara: TUIK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2026-07-29T17:39:10Z</dcterms:created>
  <dcterms:modified xsi:type="dcterms:W3CDTF">2026-07-29T17:39:10Z</dcterms:modified>
</cp:coreProperties>
</file>

<file path=docProps/custom.xml><?xml version="1.0" encoding="utf-8"?>
<Properties xmlns="http://schemas.openxmlformats.org/officeDocument/2006/custom-properties" xmlns:vt="http://schemas.openxmlformats.org/officeDocument/2006/docPropsVTypes"/>
</file>