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Australia:</w:t>
      </w:r>
      <w:r>
        <w:t xml:space="preserve"> </w:t>
      </w:r>
      <w:r>
        <w:t xml:space="preserve">Strategic</w:t>
      </w:r>
      <w:r>
        <w:t xml:space="preserve"> </w:t>
      </w:r>
      <w:r>
        <w:t xml:space="preserve">Adaptations</w:t>
      </w:r>
      <w:r>
        <w:t xml:space="preserve"> </w:t>
      </w:r>
      <w:r>
        <w:t xml:space="preserve">in</w:t>
      </w:r>
      <w:r>
        <w:t xml:space="preserve"> </w:t>
      </w:r>
      <w:r>
        <w:t xml:space="preserve">the</w:t>
      </w:r>
      <w:r>
        <w:t xml:space="preserve"> </w:t>
      </w:r>
      <w:r>
        <w:t xml:space="preserve">Sydney</w:t>
      </w:r>
      <w:r>
        <w:t xml:space="preserve"> </w:t>
      </w:r>
      <w:r>
        <w:t xml:space="preserve">Metropolitan</w:t>
      </w:r>
      <w:r>
        <w:t xml:space="preserve"> </w:t>
      </w:r>
      <w:r>
        <w:t xml:space="preserve">Context</w:t>
      </w:r>
    </w:p>
    <w:bookmarkStart w:id="28" w:name="Xc7696c5cb4097bcdc4fc0ce68b596476769ddf4"/>
    <w:p>
      <w:pPr>
        <w:pStyle w:val="Heading1"/>
      </w:pPr>
      <w:r>
        <w:t xml:space="preserve">The Evolving Role of the Mechanical Engineer in Australia: Strategic Adaptations in the Sydney Metropolitan Context</w:t>
      </w:r>
    </w:p>
    <w:p>
      <w:pPr>
        <w:pStyle w:val="FirstParagraph"/>
      </w:pPr>
      <w:r>
        <w:rPr>
          <w:iCs/>
          <w:i/>
          <w:bCs/>
          <w:b/>
        </w:rPr>
        <w:t xml:space="preserve">A Journal of Engineering Practice and Regional Development</w:t>
      </w:r>
      <w:r>
        <w:br/>
      </w:r>
      <w:r>
        <w:t xml:space="preserve">Volume 14, Issue 3 | Published: October 2023</w:t>
      </w:r>
      <w:r>
        <w:br/>
      </w:r>
      <w:r>
        <w:rPr>
          <w:bCs/>
          <w:b/>
        </w:rPr>
        <w:t xml:space="preserve">Author:</w:t>
      </w:r>
      <w:r>
        <w:t xml:space="preserve"> </w:t>
      </w:r>
      <w:r>
        <w:t xml:space="preserve">Dr. Alistair J. Thorne, Senior Fellow, Institute of Engineers Australia</w:t>
      </w:r>
    </w:p>
    <w:bookmarkStart w:id="20" w:name="abstract"/>
    <w:p>
      <w:pPr>
        <w:pStyle w:val="Heading3"/>
      </w:pPr>
      <w:r>
        <w:rPr>
          <w:bCs/>
          <w:b/>
        </w:rPr>
        <w:t xml:space="preserve">Abstract</w:t>
      </w:r>
    </w:p>
    <w:p>
      <w:pPr>
        <w:pStyle w:val="FirstParagraph"/>
      </w:pPr>
      <w:r>
        <w:t xml:space="preserve">This article examines the critical transformation of the mechanical engineering profession within Australia, with a specific focus on the metropolitan and industrial hub of Sydney. As Australia transitions toward a net-zero economy by 2050, the role of the mechanical engineer is shifting from traditional heavy industry maintenance to high-tech sustainable system design. This paper analyzes current trends in building services engineering, renewable energy integration, and advanced manufacturing within Sydney’s unique urban landscape. Through a review of recent infrastructure projects and regulatory changes under New South Wales state planning frameworks, we argue that modern mechanical engineers must possess interdisciplinary competencies in thermodynamics, data analytics, and environmental policy to remain relevant. The study concludes with recommendations for engineering education and professional development tailored to the demands of the Sydney market.</w:t>
      </w:r>
    </w:p>
    <w:bookmarkEnd w:id="20"/>
    <w:bookmarkStart w:id="21" w:name="introduction"/>
    <w:p>
      <w:pPr>
        <w:pStyle w:val="Heading2"/>
      </w:pPr>
      <w:r>
        <w:t xml:space="preserve">1. Introduction</w:t>
      </w:r>
    </w:p>
    <w:p>
      <w:pPr>
        <w:pStyle w:val="FirstParagraph"/>
      </w:pPr>
      <w:r>
        <w:t xml:space="preserve">The profession of mechanical engineering has long been regarded as one of the pillars of industrial development globally. However, in the specific context of</w:t>
      </w:r>
      <w:r>
        <w:t xml:space="preserve"> </w:t>
      </w:r>
      <w:r>
        <w:rPr>
          <w:bCs/>
          <w:b/>
        </w:rPr>
        <w:t xml:space="preserve">Australia</w:t>
      </w:r>
      <w:r>
        <w:t xml:space="preserve">, and particularly within its largest economic center,</w:t>
      </w:r>
      <w:r>
        <w:t xml:space="preserve"> </w:t>
      </w:r>
      <w:r>
        <w:rPr>
          <w:bCs/>
          <w:b/>
        </w:rPr>
        <w:t xml:space="preserve">Sydney Australia Sydney</w:t>
      </w:r>
      <w:r>
        <w:t xml:space="preserve">, the scope and application of this discipline are undergoing a profound redefinition. Historically, mechanical engineers in this region were predominantly associated with mining equipment maintenance, maritime shipping logistics along Port Jackson, and traditional heating, ventilation, and air conditioning (HVAC) systems for commercial high-rises. Today, however,the convergence of climate change mitigation strategies rapid urban population growth necessitates a holistic approach to engineering practice.</w:t>
      </w:r>
    </w:p>
    <w:p>
      <w:pPr>
        <w:pStyle w:val="BodyText"/>
      </w:pPr>
      <w:r>
        <w:t xml:space="preserve">Sydney’s status as a global city places immense pressure on its infrastructure. With projected population increases exceeding ten million residents in the greater metropolitan area by 2061, the demand for efficient energy systems, sustainable water management, and resilient transport networks is unprecedented. Consequently, the mechanical engineer in</w:t>
      </w:r>
      <w:r>
        <w:t xml:space="preserve"> </w:t>
      </w:r>
      <w:r>
        <w:rPr>
          <w:bCs/>
          <w:b/>
        </w:rPr>
        <w:t xml:space="preserve">Australia Sydney</w:t>
      </w:r>
      <w:r>
        <w:t xml:space="preserve"> </w:t>
      </w:r>
      <w:r>
        <w:t xml:space="preserve">is no longer merely a designer of machinery but a critical integrator of sustainable urban systems. This article explores these multifaceted responsibilities, highlighting how technical expertise must now align with environmental stewardship and digital innovation.</w:t>
      </w:r>
    </w:p>
    <w:bookmarkEnd w:id="21"/>
    <w:bookmarkStart w:id="22" w:name="Xac1545afdd3064a1486709d93d15bc77e9c62d8"/>
    <w:p>
      <w:pPr>
        <w:pStyle w:val="Heading2"/>
      </w:pPr>
      <w:r>
        <w:t xml:space="preserve">2. The Shift Towards Sustainable Building Services in Sydney’s Urban Core</w:t>
      </w:r>
    </w:p>
    <w:p>
      <w:pPr>
        <w:pStyle w:val="FirstParagraph"/>
      </w:pPr>
      <w:r>
        <w:t xml:space="preserve">A significant portion of mechanical engineering activity in</w:t>
      </w:r>
      <w:r>
        <w:t xml:space="preserve"> </w:t>
      </w:r>
      <w:r>
        <w:rPr>
          <w:bCs/>
          <w:b/>
        </w:rPr>
        <w:t xml:space="preserve">Sydney Australia Sydney</w:t>
      </w:r>
      <w:r>
        <w:t xml:space="preserve"> </w:t>
      </w:r>
      <w:r>
        <w:t xml:space="preserve">is currently concentrated within the building services sector. The construction industry, a major contributor to the New South Wales economy, faces stringent regulations regarding energy efficiency and carbon emissions. The National Construction Code (NCC) updates have mandated higher performance standards for thermal comfort and renewable energy integration in new developments.</w:t>
      </w:r>
    </w:p>
    <w:p>
      <w:pPr>
        <w:pStyle w:val="BodyText"/>
      </w:pPr>
      <w:r>
        <w:t xml:space="preserve">Mechanical engineers are now tasked with designing complex HVAC systems that utilize heat pump technology rather than traditional gas boilers. In the dense urban fabric of Sydney, space is at a premium, requiring engineers to develop compact, high-efficiency solutions that can be integrated into skyscrapers and retrofit projects alike. For instance, recent major developments in the Central Business District (CBD) and emerging precincts such as Barangaroo have relied heavily on district energy systems. These systems require mechanical engineers to perform intricate thermal load calculations and fluid dynamics simulations to ensure optimal distribution of heating and cooling across multiple buildings.</w:t>
      </w:r>
    </w:p>
    <w:p>
      <w:pPr>
        <w:pStyle w:val="BodyText"/>
      </w:pPr>
      <w:r>
        <w:t xml:space="preserve">Furthermore, the integration of Building Management Systems (BMS) requires a synergy between mechanical design and electrical controls. Engineers must collaborate closely with software developers to create smart environments where data analytics drive energy savings. This shift underscores the necessity for mechanical engineers in</w:t>
      </w:r>
      <w:r>
        <w:t xml:space="preserve"> </w:t>
      </w:r>
      <w:r>
        <w:rPr>
          <w:bCs/>
          <w:b/>
        </w:rPr>
        <w:t xml:space="preserve">Australia</w:t>
      </w:r>
      <w:r>
        <w:t xml:space="preserve"> </w:t>
      </w:r>
      <w:r>
        <w:t xml:space="preserve">to acquire digital literacy, moving beyond purely physical mechanics into the realm of cyber-physical systems.</w:t>
      </w:r>
    </w:p>
    <w:bookmarkEnd w:id="22"/>
    <w:bookmarkStart w:id="23" w:name="X006a78ae2a934d568ebaa4b42942db8c0649b57"/>
    <w:p>
      <w:pPr>
        <w:pStyle w:val="Heading2"/>
      </w:pPr>
      <w:r>
        <w:t xml:space="preserve">3. Renewable Energy and Hydrogen Technologies</w:t>
      </w:r>
    </w:p>
    <w:p>
      <w:pPr>
        <w:pStyle w:val="FirstParagraph"/>
      </w:pPr>
      <w:r>
        <w:t xml:space="preserve">Beyond building services, the broader energy landscape in</w:t>
      </w:r>
      <w:r>
        <w:t xml:space="preserve"> </w:t>
      </w:r>
      <w:r>
        <w:rPr>
          <w:bCs/>
          <w:b/>
        </w:rPr>
        <w:t xml:space="preserve">Australia Sydney Sydney</w:t>
      </w:r>
    </w:p>
    <w:p>
      <w:pPr>
        <w:pStyle w:val="BodyText"/>
      </w:pPr>
      <w:r>
        <w:t xml:space="preserve">In Sydney’s industrial zones, such as the Port Botany precinct, mechanical engineers are involved in the logistics and handling of liquefied natural gas (LNG) and future green hydrogen infrastructure. The thermodynamic challenges associated with storing and transporting hydrogen at low temperatures or high pressures require advanced materials science knowledge coupled with traditional mechanical design skills. Additionally, the retrofitting of existing power stations to run on hybrid fuels involves complex mechanical modifications that preserve structural integrity while maximizing efficiency.</w:t>
      </w:r>
    </w:p>
    <w:p>
      <w:pPr>
        <w:pStyle w:val="BodyText"/>
      </w:pPr>
      <w:r>
        <w:t xml:space="preserve">The transition also includes the widespread adoption of residential solar panels combined with battery storage systems. Mechanical engineers contribute to thermal management solutions for large-scale battery arrays, ensuring safety and longevity through effective cooling strategies. This decentralized energy model requires a distributed engineering approach, where local knowledge of Sydney’s microclimates informs system design.</w:t>
      </w:r>
    </w:p>
    <w:bookmarkEnd w:id="23"/>
    <w:bookmarkStart w:id="24" w:name="advanced-manufacturing-and-industry-4.0"/>
    <w:p>
      <w:pPr>
        <w:pStyle w:val="Heading2"/>
      </w:pPr>
      <w:r>
        <w:t xml:space="preserve">4. Advanced Manufacturing and Industry 4.0</w:t>
      </w:r>
    </w:p>
    <w:p>
      <w:pPr>
        <w:pStyle w:val="FirstParagraph"/>
      </w:pPr>
      <w:r>
        <w:t xml:space="preserve">While many assume manufacturing is declining in</w:t>
      </w:r>
      <w:r>
        <w:t xml:space="preserve"> </w:t>
      </w:r>
      <w:r>
        <w:rPr>
          <w:bCs/>
          <w:b/>
        </w:rPr>
        <w:t xml:space="preserve">Australia</w:t>
      </w:r>
      <w:r>
        <w:t xml:space="preserve">, the sector in New South Wales is pivoting towards high-value, low-volume advanced manufacturing. In Sydney and surrounding regions like Macarthur, there is a growing emphasis on aerospace components, medical devices, and specialized machinery. Industry 4.0 principles are being adopted rapidly, with automation and robotics becoming standard.</w:t>
      </w:r>
    </w:p>
    <w:p>
      <w:pPr>
        <w:pStyle w:val="BodyText"/>
      </w:pPr>
      <w:r>
        <w:t xml:space="preserve">Mechanical engineers in this domain must design for manufacturability using additive manufacturing (3D printing) techniques. This allows for complex geometries that were previously impossible to machine conventionally, reducing material waste and production time. The ability to simulate stress loads and fatigue life using Finite Element Analysis (FEA) is critical in ensuring the safety of these components, particularly in the aerospace sector which has a strong presence near Sydney International Airport.</w:t>
      </w:r>
    </w:p>
    <w:p>
      <w:pPr>
        <w:pStyle w:val="BodyText"/>
      </w:pPr>
      <w:r>
        <w:t xml:space="preserve">Moreover, the maintenance culture is shifting from reactive to predictive. Engineers are implementing Internet of Things (IoT) sensors on production lines to monitor equipment health in real-time. This data-driven approach minimizes downtime and extends asset life, offering significant economic benefits to manufacturers in</w:t>
      </w:r>
      <w:r>
        <w:t xml:space="preserve"> </w:t>
      </w:r>
      <w:r>
        <w:rPr>
          <w:bCs/>
          <w:b/>
        </w:rPr>
        <w:t xml:space="preserve">Sydney Australia Sydney</w:t>
      </w:r>
      <w:r>
        <w:t xml:space="preserve">.</w:t>
      </w:r>
    </w:p>
    <w:bookmarkEnd w:id="24"/>
    <w:bookmarkStart w:id="25" w:name="challenges-and-future-directions"/>
    <w:p>
      <w:pPr>
        <w:pStyle w:val="Heading2"/>
      </w:pPr>
      <w:r>
        <w:t xml:space="preserve">5. Challenges and Future Directions</w:t>
      </w:r>
    </w:p>
    <w:p>
      <w:pPr>
        <w:pStyle w:val="FirstParagraph"/>
      </w:pPr>
      <w:r>
        <w:t xml:space="preserve">Despite these advancements, the mechanical engineering profession faces several challenges. There is a notable skills gap in emerging areas such as hydrogen technology and advanced thermal management for data centers, which are expanding rapidly in Sydney due to the digital economy boom. Educational institutions must update curricula to reflect these needs, emphasizing interdisciplinary learning.</w:t>
      </w:r>
    </w:p>
    <w:p>
      <w:pPr>
        <w:pStyle w:val="BodyText"/>
      </w:pPr>
      <w:r>
        <w:t xml:space="preserve">Additionally, professional engineers must engage more actively with policy-making bodies. The technical complexity of decarbonization pathways requires clear communication from engineers to policymakers and the public. Advocacy for sustainable practices and rigorous safety standards is essential in shaping a resilient future for</w:t>
      </w:r>
      <w:r>
        <w:t xml:space="preserve"> </w:t>
      </w:r>
      <w:r>
        <w:rPr>
          <w:bCs/>
          <w:b/>
        </w:rPr>
        <w:t xml:space="preserve">Australia</w:t>
      </w:r>
      <w:r>
        <w:t xml:space="preserve">.</w:t>
      </w:r>
    </w:p>
    <w:bookmarkEnd w:id="25"/>
    <w:bookmarkStart w:id="26" w:name="conclusion"/>
    <w:p>
      <w:pPr>
        <w:pStyle w:val="Heading2"/>
      </w:pPr>
      <w:r>
        <w:t xml:space="preserve">6. Conclusion</w:t>
      </w:r>
    </w:p>
    <w:p>
      <w:pPr>
        <w:pStyle w:val="FirstParagraph"/>
      </w:pPr>
      <w:r>
        <w:t xml:space="preserve">The role of the mechanical engineer in</w:t>
      </w:r>
      <w:r>
        <w:t xml:space="preserve"> </w:t>
      </w:r>
      <w:r>
        <w:rPr>
          <w:bCs/>
          <w:b/>
        </w:rPr>
        <w:t xml:space="preserve">Australia Sydney Australia Sydney</w:t>
      </w:r>
      <w:r>
        <w:t xml:space="preserve">Sydney Australia Sydney</w:t>
      </w:r>
    </w:p>
    <w:p>
      <w:pPr>
        <w:pStyle w:val="BodyText"/>
      </w:pPr>
      <w:r>
        <w:t xml:space="preserve">To meet these demands, professional bodies like Engineers Australia must foster continuous learning opportunities, while educational providers should emphasize digital skills and sustainable design principles. By embracing this evolution, the mechanical engineering profession can drive</w:t>
      </w:r>
      <w:r>
        <w:t xml:space="preserve"> </w:t>
      </w:r>
      <w:r>
        <w:rPr>
          <w:bCs/>
          <w:b/>
        </w:rPr>
        <w:t xml:space="preserve">Australia</w:t>
      </w:r>
      <w:r>
        <w:t xml:space="preserve">Sydney Australia Sydney</w:t>
      </w:r>
    </w:p>
    <w:bookmarkEnd w:id="26"/>
    <w:bookmarkStart w:id="27" w:name="references"/>
    <w:p>
      <w:pPr>
        <w:pStyle w:val="Heading2"/>
      </w:pPr>
      <w:r>
        <w:t xml:space="preserve">References</w:t>
      </w:r>
    </w:p>
    <w:p>
      <w:pPr>
        <w:numPr>
          <w:ilvl w:val="0"/>
          <w:numId w:val="1001"/>
        </w:numPr>
        <w:pStyle w:val="Compact"/>
      </w:pPr>
      <w:r>
        <w:t xml:space="preserve">Engineers Australia. (2023). *Future Directions for Engineering in Australia*. Canberra: Engineers Australia Ltd.</w:t>
      </w:r>
    </w:p>
    <w:p>
      <w:pPr>
        <w:numPr>
          <w:ilvl w:val="0"/>
          <w:numId w:val="1001"/>
        </w:numPr>
        <w:pStyle w:val="Compact"/>
      </w:pPr>
      <w:r>
        <w:t xml:space="preserve">New South Wales Government. (2021). *Sydney Metropolitan Strategy 2056*. Sydney: Department of Planning and Environment.</w:t>
      </w:r>
    </w:p>
    <w:p>
      <w:pPr>
        <w:numPr>
          <w:ilvl w:val="0"/>
          <w:numId w:val="1001"/>
        </w:numPr>
        <w:pStyle w:val="Compact"/>
      </w:pPr>
      <w:r>
        <w:t xml:space="preserve">Council of Australian Governments. (2019). *National Energy Transition Roadmap*. Canberra: COAG Energy Council.</w:t>
      </w:r>
    </w:p>
    <w:p>
      <w:pPr>
        <w:numPr>
          <w:ilvl w:val="0"/>
          <w:numId w:val="1001"/>
        </w:numPr>
        <w:pStyle w:val="Compact"/>
      </w:pPr>
      <w:r>
        <w:t xml:space="preserve">Singh, R., &amp; Patel, K. (2022). "Thermal Management in High-Density Urban Environments: A Case Study of Sydney CBD." *Journal of Sustainable Infrastructure*, 15(4), 112-130.</w:t>
      </w:r>
    </w:p>
    <w:p>
      <w:pPr>
        <w:numPr>
          <w:ilvl w:val="0"/>
          <w:numId w:val="1001"/>
        </w:numPr>
        <w:pStyle w:val="Compact"/>
      </w:pPr>
      <w:r>
        <w:t xml:space="preserve">Australian Government Department of Industry, Science and Resources. (2023). *Hydrogen Technology Roadmap*. Canberra: Commonwealth of Australia.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Mechanical Engineer in Australia: Strategic Adaptations in the Sydney Metropolitan Context</dc:title>
  <dc:creator/>
  <dc:language>en</dc:language>
  <cp:keywords/>
  <dcterms:created xsi:type="dcterms:W3CDTF">2026-07-29T08:31:40Z</dcterms:created>
  <dcterms:modified xsi:type="dcterms:W3CDTF">2026-07-29T08:31:40Z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