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20" w:name="X49d14fa235252dbaeec5cb2d4c9402cf49d0b20"/>
    <w:p>
      <w:pPr>
        <w:pStyle w:val="Heading1"/>
      </w:pPr>
      <w:r>
        <w:t xml:space="preserve">The Role of the Mechanical Engineer in the Modern United Kingdom London Context</w:t>
      </w:r>
    </w:p>
    <w:p>
      <w:pPr>
        <w:pStyle w:val="FirstParagraph"/>
      </w:pPr>
      <w:r>
        <w:rPr>
          <w:bCs/>
          <w:b/>
        </w:rPr>
        <w:t xml:space="preserve">A Journal of Engineering Innovation and Urban Sustainability</w:t>
      </w:r>
    </w:p>
    <w:p>
      <w:pPr>
        <w:pStyle w:val="BodyText"/>
      </w:pPr>
      <w:r>
        <w:rPr>
          <w:bCs/>
          <w:b/>
        </w:rPr>
        <w:t xml:space="preserve">Abstract:</w:t>
      </w:r>
      <w:r>
        <w:t xml:space="preserve"> </w:t>
      </w:r>
      <w:r>
        <w:t xml:space="preserve">This article examines the evolving role of the Mechanical Engineer within the specific socio-economic and infrastructural landscape of United Kingdom London. As a global hub for finance, technology, and culture, London presents unique challenges regarding energy efficiency, urban density, and sustainable infrastructure. The mechanical engineer is central to addressing these challenges through advanced HVAC systems, renewable energy integration</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Modern United Kingdom London Context</dc:title>
  <dc:creator/>
  <dc:language>en</dc:language>
  <cp:keywords/>
  <dcterms:created xsi:type="dcterms:W3CDTF">2026-07-29T16:58:41Z</dcterms:created>
  <dcterms:modified xsi:type="dcterms:W3CDTF">2026-07-29T16:58:41Z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