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Integration</w:t>
      </w:r>
      <w:r>
        <w:t xml:space="preserve"> </w:t>
      </w:r>
      <w:r>
        <w:t xml:space="preserve">of</w:t>
      </w:r>
      <w:r>
        <w:t xml:space="preserve"> </w:t>
      </w:r>
      <w:r>
        <w:t xml:space="preserve">Mechatronics</w:t>
      </w:r>
      <w:r>
        <w:t xml:space="preserve"> </w:t>
      </w:r>
      <w:r>
        <w:t xml:space="preserve">Engineering</w:t>
      </w:r>
      <w:r>
        <w:t xml:space="preserve"> </w:t>
      </w:r>
      <w:r>
        <w:t xml:space="preserve">in</w:t>
      </w:r>
      <w:r>
        <w:t xml:space="preserve"> </w:t>
      </w:r>
      <w:r>
        <w:t xml:space="preserve">the</w:t>
      </w:r>
      <w:r>
        <w:t xml:space="preserve"> </w:t>
      </w:r>
      <w:r>
        <w:t xml:space="preserve">Industrial</w:t>
      </w:r>
      <w:r>
        <w:t xml:space="preserve"> </w:t>
      </w:r>
      <w:r>
        <w:t xml:space="preserve">Landscape:</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Bogotá,</w:t>
      </w:r>
      <w:r>
        <w:t xml:space="preserve"> </w:t>
      </w:r>
      <w:r>
        <w:t xml:space="preserve">Colombia</w:t>
      </w:r>
    </w:p>
    <w:bookmarkStart w:id="23" w:name="Xf6e5c029ca30bf4ae8af66e4d5bfcabbec4686f"/>
    <w:p>
      <w:pPr>
        <w:pStyle w:val="Heading1"/>
      </w:pPr>
      <w:r>
        <w:t xml:space="preserve">The Integration of Mechatronics Engineering in the Industrial Landscape:</w:t>
      </w:r>
      <w:r>
        <w:br/>
      </w:r>
      <w:r>
        <w:t xml:space="preserve">A Strategic Analysis for Bogotá, Colombia</w:t>
      </w:r>
    </w:p>
    <w:p>
      <w:pPr>
        <w:pStyle w:val="FirstParagraph"/>
      </w:pPr>
      <w:r>
        <w:rPr>
          <w:bCs/>
          <w:b/>
        </w:rPr>
        <w:t xml:space="preserve">Juan Carlos Montoya</w:t>
      </w:r>
      <w:r>
        <w:br/>
      </w:r>
      <w:r>
        <w:rPr>
          <w:bCs/>
          <w:b/>
        </w:rPr>
        <w:t xml:space="preserve">Degree in Mechanical Engineering and Master’s in Systems Control</w:t>
      </w:r>
      <w:r>
        <w:br/>
      </w:r>
      <w:r>
        <w:rPr>
          <w:bCs/>
          <w:b/>
        </w:rPr>
        <w:t xml:space="preserve">Institutional Affiliation: Universidad de los Andes, Bogotá</w:t>
      </w:r>
    </w:p>
    <w:bookmarkStart w:id="20" w:name="abstract"/>
    <w:p>
      <w:pPr>
        <w:pStyle w:val="Heading2"/>
      </w:pPr>
      <w:r>
        <w:t xml:space="preserve">Abstract</w:t>
      </w:r>
    </w:p>
    <w:p>
      <w:pPr>
        <w:pStyle w:val="FirstParagraph"/>
      </w:pPr>
      <w:r>
        <w:t xml:space="preserve">This academic article examines the pivotal role of Mechatronics Engineering within the industrial and technological ecosystem of</w:t>
      </w:r>
      <w:r>
        <w:t xml:space="preserve"> </w:t>
      </w:r>
      <w:r>
        <w:rPr>
          <w:bCs/>
          <w:b/>
        </w:rPr>
        <w:t xml:space="preserve">Bogotá, Colombia</w:t>
      </w:r>
      <w:r>
        <w:t xml:space="preserve">. As a high-altitude metropolitan hub undergoing rapid digital transformation, Bogotá presents unique challenges and opportunities for engineering disciplines that intersect mechanics, electronics, computer science, and control theory. This study analyzes the current demand for</w:t>
      </w:r>
      <w:r>
        <w:t xml:space="preserve"> </w:t>
      </w:r>
      <w:r>
        <w:rPr>
          <w:bCs/>
          <w:b/>
        </w:rPr>
        <w:t xml:space="preserve">Mechatronics Engineers</w:t>
      </w:r>
      <w:r>
        <w:t xml:space="preserve"> </w:t>
      </w:r>
      <w:r>
        <w:t xml:space="preserve">in key sectors such as manufacturing (maquila), telecommunications infrastructure development in complex topographies, and public transportation automation. Furthermore, it evaluates how higher education institutions in</w:t>
      </w:r>
      <w:r>
        <w:t xml:space="preserve"> </w:t>
      </w:r>
      <w:r>
        <w:rPr>
          <w:bCs/>
          <w:b/>
        </w:rPr>
        <w:t xml:space="preserve">Bogotá</w:t>
      </w:r>
      <w:r>
        <w:t xml:space="preserve">, Colombia are adapting their curricula to meet Industry 4.0 standards. The findings suggest that the strategic alignment of academic training with industrial needs is critical for enhancing technological sovereignty and economic competitiveness in the region.</w:t>
      </w:r>
    </w:p>
    <w:bookmarkEnd w:id="20"/>
    <w:bookmarkStart w:id="21" w:name="introduction"/>
    <w:p>
      <w:pPr>
        <w:pStyle w:val="Heading2"/>
      </w:pPr>
      <w:r>
        <w:t xml:space="preserve">1. Introduction</w:t>
      </w:r>
    </w:p>
    <w:p>
      <w:pPr>
        <w:pStyle w:val="FirstParagraph"/>
      </w:pPr>
      <w:r>
        <w:t xml:space="preserve">The global engineering landscape is currently witnessing a paradigm shift driven by the Fourth Industrial Revolution, commonly referred to as Industry 4.0. This revolution relies heavily on cyber-physical systems, the Internet of Things (IoT), and smart automation. Within this context,</w:t>
      </w:r>
      <w:r>
        <w:t xml:space="preserve"> </w:t>
      </w:r>
      <w:r>
        <w:rPr>
          <w:bCs/>
          <w:b/>
        </w:rPr>
        <w:t xml:space="preserve">Mechatronics Engineers</w:t>
      </w:r>
      <w:r>
        <w:t xml:space="preserve"> </w:t>
      </w:r>
      <w:r>
        <w:t xml:space="preserve">emerge not merely as specialists in mechanical design or electrical circuits, but as holistic integrators capable of designing complex systems that combine these disciplines seamlessly.</w:t>
      </w:r>
    </w:p>
    <w:p>
      <w:pPr>
        <w:pStyle w:val="BodyText"/>
      </w:pPr>
      <w:r>
        <w:t xml:space="preserve">In Latin America,</w:t>
      </w:r>
      <w:r>
        <w:t xml:space="preserve"> </w:t>
      </w:r>
      <w:r>
        <w:rPr>
          <w:bCs/>
          <w:b/>
        </w:rPr>
        <w:t xml:space="preserve">Bogotá</w:t>
      </w:r>
      <w:r>
        <w:t xml:space="preserve">, Colombia stands out as the primary economic and technological engine. As the capital city situated at approximately 2,640 meters above sea level in a high plateau (sabana), Bogotá faces distinct geographical and logistical challenges that necessitate advanced engineering solutions. From public transportation systems navigating steep gradients to manufacturing plants requiring precise environmental controls, the need for robust mechatronic systems is paramount. This article aims to explore the specific contributions of</w:t>
      </w:r>
      <w:r>
        <w:t xml:space="preserve"> </w:t>
      </w:r>
      <w:r>
        <w:rPr>
          <w:bCs/>
          <w:b/>
        </w:rPr>
        <w:t xml:space="preserve">Mechatronics Engineers</w:t>
      </w:r>
      <w:r>
        <w:t xml:space="preserve"> </w:t>
      </w:r>
      <w:r>
        <w:t xml:space="preserve">in optimizing industrial processes, improving urban infrastructure, and fostering innovation within</w:t>
      </w:r>
      <w:r>
        <w:t xml:space="preserve"> </w:t>
      </w:r>
      <w:r>
        <w:rPr>
          <w:bCs/>
          <w:b/>
        </w:rPr>
        <w:t xml:space="preserve">Bogotá</w:t>
      </w:r>
      <w:r>
        <w:t xml:space="preserve">, Colombia.</w:t>
      </w:r>
    </w:p>
    <w:bookmarkEnd w:id="21"/>
    <w:bookmarkStart w:id="22" w:name="X59b49f5a1c8428da145afa626aa0cbadb9348ea"/>
    <w:p>
      <w:pPr>
        <w:pStyle w:val="Heading2"/>
      </w:pPr>
      <w:r>
        <w:t xml:space="preserve">2. The Role of Mechatronics Engineering in Industry 4.0</w:t>
      </w:r>
    </w:p>
    <w:p>
      <w:pPr>
        <w:pStyle w:val="FirstParagraph"/>
      </w:pPr>
      <w:r>
        <w:t xml:space="preserve">The definition of a</w:t>
      </w:r>
      <w:r>
        <w:t xml:space="preserve"> </w:t>
      </w:r>
      <w:r>
        <w:rPr>
          <w:bCs/>
          <w:b/>
        </w:rPr>
        <w:t xml:space="preserve">Mechatronics Engineer</w:t>
      </w:r>
      <w:r>
        <w:br/>
      </w:r>
      <w:r>
        <w:t xml:space="preserve">extends beyond the sum of its parts. It involves the synergistic integration of mechanical engineering, electronic engineering, computer science, and control engineering to create efficient and adaptive systems. In an industrial setting, this translates to the design and maintenance of automated assembly lines, robotic arms for precision manufacturing,</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Integration of Mechatronics Engineering in the Industrial Landscape: A Strategic Analysis for Bogotá, Colombia</dc:title>
  <dc:creator/>
  <cp:keywords/>
  <dcterms:created xsi:type="dcterms:W3CDTF">2026-07-29T12:52:45Z</dcterms:created>
  <dcterms:modified xsi:type="dcterms:W3CDTF">2026-07-29T12:52:45Z</dcterms:modified>
</cp:coreProperties>
</file>

<file path=docProps/custom.xml><?xml version="1.0" encoding="utf-8"?>
<Properties xmlns="http://schemas.openxmlformats.org/officeDocument/2006/custom-properties" xmlns:vt="http://schemas.openxmlformats.org/officeDocument/2006/docPropsVTypes"/>
</file>