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Convergence</w:t>
      </w:r>
      <w:r>
        <w:t xml:space="preserve"> </w:t>
      </w:r>
      <w:r>
        <w:t xml:space="preserve">of</w:t>
      </w:r>
      <w:r>
        <w:t xml:space="preserve"> </w:t>
      </w:r>
      <w:r>
        <w:t xml:space="preserve">Precision</w:t>
      </w:r>
      <w:r>
        <w:t xml:space="preserve"> </w:t>
      </w:r>
      <w:r>
        <w:t xml:space="preserve">and</w:t>
      </w:r>
      <w:r>
        <w:t xml:space="preserve"> </w:t>
      </w:r>
      <w:r>
        <w:t xml:space="preserve">Automation:</w:t>
      </w:r>
      <w:r>
        <w:t xml:space="preserve"> </w:t>
      </w:r>
      <w:r>
        <w:t xml:space="preserve">A</w:t>
      </w:r>
      <w:r>
        <w:t xml:space="preserve"> </w:t>
      </w:r>
      <w:r>
        <w:t xml:space="preserve">Comprehensive</w:t>
      </w:r>
      <w:r>
        <w:t xml:space="preserve"> </w:t>
      </w:r>
      <w:r>
        <w:t xml:space="preserve">Review</w:t>
      </w:r>
      <w:r>
        <w:t xml:space="preserve"> </w:t>
      </w:r>
      <w:r>
        <w:t xml:space="preserve">of</w:t>
      </w:r>
      <w:r>
        <w:t xml:space="preserve"> </w:t>
      </w:r>
      <w:r>
        <w:t xml:space="preserve">Mechatronics</w:t>
      </w:r>
      <w:r>
        <w:t xml:space="preserve"> </w:t>
      </w:r>
      <w:r>
        <w:t xml:space="preserve">Engineering</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Iran,</w:t>
      </w:r>
      <w:r>
        <w:t xml:space="preserve"> </w:t>
      </w:r>
      <w:r>
        <w:t xml:space="preserve">Tehran</w:t>
      </w:r>
    </w:p>
    <w:bookmarkStart w:id="31" w:name="X2a3d40fe5146be0dc050e5e1c4dd60cb0fcd135"/>
    <w:p>
      <w:pPr>
        <w:pStyle w:val="Heading1"/>
      </w:pPr>
      <w:r>
        <w:t xml:space="preserve">The Convergence of Precision and Automation: A Comprehensive Review of Mechatronics Engineering in the Context of Iran, Tehran</w:t>
      </w:r>
    </w:p>
    <w:p>
      <w:pPr>
        <w:pStyle w:val="FirstParagraph"/>
      </w:pPr>
      <w:r>
        <w:rPr>
          <w:bCs/>
          <w:b/>
        </w:rPr>
        <w:t xml:space="preserve">Department of Mechanical and Aerospace Engineering, University of Tehran</w:t>
      </w:r>
      <w:r>
        <w:br/>
      </w:r>
      <w:r>
        <w:rPr>
          <w:bCs/>
          <w:b/>
        </w:rPr>
        <w:t xml:space="preserve">Tehran, Islamic Republic of Iran</w:t>
      </w:r>
    </w:p>
    <w:bookmarkStart w:id="20" w:name="abstract"/>
    <w:p>
      <w:pPr>
        <w:pStyle w:val="Heading3"/>
      </w:pPr>
      <w:r>
        <w:t xml:space="preserve">Abstract</w:t>
      </w:r>
    </w:p>
    <w:p>
      <w:pPr>
        <w:pStyle w:val="FirstParagraph"/>
      </w:pPr>
      <w:r>
        <w:t xml:space="preserve">This article examines the pivotal role of Mechatronics Engineering within the industrial and academic landscapes of Tehran, Iran. As a multidisciplinary field integrating mechanical engineering, electronics, computer science, and control theory, mechatronics serves as the backbone for modern industrial automation in developing economies. This study analyzes the current state of mechatronic applications in Tehran’s manufacturing sectors, including automotive assembly and petrochemical processing. Furthermore, it addresses the unique challenges faced by Iranian engineers due to international sanctions and supply chain constraints, highlighting how local innovation and educational reform are driving self-sufficiency. The paper concludes with a strategic roadmap for enhancing the competitiveness of Tehran-based mechatronics firms on the global stage.</w:t>
      </w:r>
    </w:p>
    <w:bookmarkEnd w:id="20"/>
    <w:bookmarkStart w:id="21" w:name="introduction"/>
    <w:p>
      <w:pPr>
        <w:pStyle w:val="Heading2"/>
      </w:pPr>
      <w:r>
        <w:t xml:space="preserve">1. Introduction</w:t>
      </w:r>
    </w:p>
    <w:p>
      <w:pPr>
        <w:pStyle w:val="FirstParagraph"/>
      </w:pPr>
      <w:r>
        <w:t xml:space="preserve">The rapid evolution of Industry 4.0 has necessitated a fundamental shift in engineering paradigms across the globe. In this context, Mechatronics Engineering emerges not merely as a subset of mechanical or electrical engineering, but as a synergistic discipline that creates complex systems through the integration of physical mechanisms and intelligent control systems. For Tehran, the capital city and economic hub of Iran, mastering mechatronics is critical for modernization. The city stands at a unique crossroads where traditional industrial heritage meets the urgent demand for technological sovereignty.</w:t>
      </w:r>
    </w:p>
    <w:p>
      <w:pPr>
        <w:pStyle w:val="BodyText"/>
      </w:pPr>
      <w:r>
        <w:t xml:space="preserve">Mechatronics Engineer professionals are increasingly viewed as essential assets in Tehran’s strategic development plans. These engineers possess the interdisciplinary expertise required to design smart manufacturing systems, autonomous robotic vehicles, and precision medical devices. As Iran seeks to diversify its economy beyond oil dependence, the role of mechatronics in non-oil industries becomes paramount. This article explores how Mechatronics Engineer professionals are navigating the complex socio-technical environment of Iran Tehran to foster innovation and resilience.</w:t>
      </w:r>
    </w:p>
    <w:bookmarkEnd w:id="21"/>
    <w:bookmarkStart w:id="22" w:name="X4946defa62a3b8afcf68538e40e74ac6372bf6d"/>
    <w:p>
      <w:pPr>
        <w:pStyle w:val="Heading2"/>
      </w:pPr>
      <w:r>
        <w:t xml:space="preserve">2. Theoretical Framework and Educational Foundations</w:t>
      </w:r>
    </w:p>
    <w:p>
      <w:pPr>
        <w:pStyle w:val="FirstParagraph"/>
      </w:pPr>
      <w:r>
        <w:t xml:space="preserve">The foundation of modern mechatronics lies in its educational structure. In Iran, top-tier universities such as the University of Tehran, Sharif University of Technology, and Amirkabir University have established robust curricula that mirror international standards while adapting to local industrial needs. The definition of a Mechatronics Engineer in this context involves mastery over sensors, actuators, microprocessors, and control algorithms.</w:t>
      </w:r>
    </w:p>
    <w:p>
      <w:pPr>
        <w:pStyle w:val="BodyText"/>
      </w:pPr>
      <w:r>
        <w:t xml:space="preserve">The theoretical framework taught in Tehran emphasizes system integration. Unlike traditional mechanical engineers who may focus solely on kinematics and dynamics, or electrical engineers focusing on circuit theory, the Mechatronics Engineer is trained to view the system holistically. This approach is particularly relevant in Iran Tehran, where resources may be limited, requiring engineers to optimize existing systems rather than relying solely on importing high-end proprietary technology.</w:t>
      </w:r>
    </w:p>
    <w:bookmarkEnd w:id="22"/>
    <w:bookmarkStart w:id="26" w:name="industrial-applications-in-tehran"/>
    <w:p>
      <w:pPr>
        <w:pStyle w:val="Heading2"/>
      </w:pPr>
      <w:r>
        <w:t xml:space="preserve">3. Industrial Applications in Tehran</w:t>
      </w:r>
    </w:p>
    <w:bookmarkStart w:id="23" w:name="automotive-industry-and-automation"/>
    <w:p>
      <w:pPr>
        <w:pStyle w:val="Heading3"/>
      </w:pPr>
      <w:r>
        <w:t xml:space="preserve">3.1 Automotive Industry and Automation</w:t>
      </w:r>
    </w:p>
    <w:p>
      <w:pPr>
        <w:pStyle w:val="FirstParagraph"/>
      </w:pPr>
      <w:r>
        <w:t xml:space="preserve">Tehran hosts several major automotive manufacturing plants, which are the primary adopters of mechatronic systems. The shift from manual assembly lines to automated robotic cells requires significant input from Mechatronics Engineer specialists. These professionals are responsible for programming collaborative robots (cobots) that work alongside human operators, enhancing both safety and efficiency. In the context of Iran Tehran, this transition is accelerated by the need to maintain production levels despite potential disruptions in international component supply.</w:t>
      </w:r>
    </w:p>
    <w:bookmarkEnd w:id="23"/>
    <w:bookmarkStart w:id="24" w:name="petrochemical-control-systems"/>
    <w:p>
      <w:pPr>
        <w:pStyle w:val="Heading3"/>
      </w:pPr>
      <w:r>
        <w:t xml:space="preserve">3.2 Petrochemical Control Systems</w:t>
      </w:r>
    </w:p>
    <w:p>
      <w:pPr>
        <w:pStyle w:val="FirstParagraph"/>
      </w:pPr>
      <w:r>
        <w:t xml:space="preserve">A significant portion of Iran’s industrial output comes from petrochemical facilities located in and around Tehran and its metropolitan outskirts. Mechatronics plays a crucial role in the maintenance and operation of these high-pressure, high-temperature environments. Here, Mechatronics Engineer experts design remote monitoring systems and automated safety valves that rely on real-time data analytics. The integration of Internet of Things (IoT) technologies in these sectors is largely driven by local engineering teams who adapt global solutions to specific operational constraints.</w:t>
      </w:r>
    </w:p>
    <w:bookmarkEnd w:id="24"/>
    <w:bookmarkStart w:id="25" w:name="medical-robotics-and-biomedical-devices"/>
    <w:p>
      <w:pPr>
        <w:pStyle w:val="Heading3"/>
      </w:pPr>
      <w:r>
        <w:t xml:space="preserve">3.3 Medical Robotics and Biomedical Devices</w:t>
      </w:r>
    </w:p>
    <w:p>
      <w:pPr>
        <w:pStyle w:val="FirstParagraph"/>
      </w:pPr>
      <w:r>
        <w:t xml:space="preserve">A growing sector for Mechatronics Engineer professionals in Tehran is the biomedical field. With a large population base, there is a high demand for affordable medical technologies. Local startups and research centers in Tehran are developing low-cost prosthetics, surgical robots, and diagnostic equipment. These projects rely heavily on the precision control capabilities inherent to mechatronics, demonstrating how technical expertise can directly impact public health outcomes.</w:t>
      </w:r>
    </w:p>
    <w:bookmarkEnd w:id="25"/>
    <w:bookmarkEnd w:id="26"/>
    <w:bookmarkStart w:id="27" w:name="challenges-and-strategic-responses"/>
    <w:p>
      <w:pPr>
        <w:pStyle w:val="Heading2"/>
      </w:pPr>
      <w:r>
        <w:t xml:space="preserve">4. Challenges and Strategic Responses</w:t>
      </w:r>
    </w:p>
    <w:p>
      <w:pPr>
        <w:pStyle w:val="FirstParagraph"/>
      </w:pPr>
      <w:r>
        <w:t xml:space="preserve">The primary challenge facing the Mechatronics Engineer community in Iran Tehran is economic sanctions, which restrict access to advanced microcontrollers, high-precision sensors, and specialized software tools. This isolation has inadvertently fostered a culture of resilience and ingenuity. Iranian engineers have developed a strategy of "frugal innovation," creating functional alternatives using locally sourced components or open-source hardware platforms.</w:t>
      </w:r>
    </w:p>
    <w:p>
      <w:pPr>
        <w:pStyle w:val="BodyText"/>
      </w:pPr>
      <w:r>
        <w:t xml:space="preserve">Furthermore, brain drain remains a concern. Many skilled Mechatronics Engineer graduates seek opportunities abroad due to economic instability. However, recent government initiatives in Iran Tehran aim to retain talent by offering competitive research grants and establishing technology parks that bridge the gap between academia and industry. These incubators provide the necessary infrastructure for Mechatronics Engineer entrepreneurs to prototype their ideas without immediate commercial pressure.</w:t>
      </w:r>
    </w:p>
    <w:bookmarkEnd w:id="27"/>
    <w:bookmarkStart w:id="28" w:name="future-directions"/>
    <w:p>
      <w:pPr>
        <w:pStyle w:val="Heading2"/>
      </w:pPr>
      <w:r>
        <w:t xml:space="preserve">5. Future Directions</w:t>
      </w:r>
    </w:p>
    <w:p>
      <w:pPr>
        <w:pStyle w:val="FirstParagraph"/>
      </w:pPr>
      <w:r>
        <w:t xml:space="preserve">To sustain progress, collaboration between public institutions in Iran Tehran and international partners must be strengthened through bilateral agreements that bypass restrictive political barriers. Focus areas should include artificial intelligence integration in mechatronic systems, green energy applications, and smart city infrastructure tailored for urban environments like Tehran.</w:t>
      </w:r>
    </w:p>
    <w:p>
      <w:pPr>
        <w:pStyle w:val="BodyText"/>
      </w:pPr>
      <w:r>
        <w:t xml:space="preserve">The curriculum for Mechatronics Engineer education must continue to evolve, incorporating more emphasis on data science and machine learning. As machines become smarter, the engineers who design them must be equally proficient in code as they are in mechanics.</w:t>
      </w:r>
    </w:p>
    <w:bookmarkEnd w:id="28"/>
    <w:bookmarkStart w:id="29" w:name="conclusion"/>
    <w:p>
      <w:pPr>
        <w:pStyle w:val="Heading2"/>
      </w:pPr>
      <w:r>
        <w:t xml:space="preserve">6. Conclusion</w:t>
      </w:r>
    </w:p>
    <w:p>
      <w:pPr>
        <w:pStyle w:val="FirstParagraph"/>
      </w:pPr>
      <w:r>
        <w:t xml:space="preserve">In conclusion, Mechatronics Engineering is a cornerstone of industrial advancement for Iran Tehran. The Mechatronics Engineer is no longer just a technician but a system architect capable of navigating the complexities of modern automation. Despite significant geopolitical and economic challenges, the engineering community in Tehran has demonstrated remarkable adaptability and creative problem-solving skills. By continuing to invest in education, fostering local innovation ecosystems, and promoting international scientific cooperation on neutral grounds, Iran can solidify its position as a regional leader in mechatronic technologies. The journey toward full industrial autonomy relies heavily on the continued empowerment and professional development of these critical engineering talents.</w:t>
      </w:r>
    </w:p>
    <w:bookmarkEnd w:id="29"/>
    <w:bookmarkStart w:id="30" w:name="references"/>
    <w:p>
      <w:pPr>
        <w:pStyle w:val="Heading2"/>
      </w:pPr>
      <w:r>
        <w:t xml:space="preserve">References</w:t>
      </w:r>
    </w:p>
    <w:p>
      <w:pPr>
        <w:pStyle w:val="FirstParagraph"/>
      </w:pPr>
      <w:r>
        <w:rPr>
          <w:iCs/>
          <w:i/>
        </w:rPr>
        <w:t xml:space="preserve">(Note: References are illustrative for the purpose of this academic format.)</w:t>
      </w:r>
    </w:p>
    <w:p>
      <w:pPr>
        <w:numPr>
          <w:ilvl w:val="0"/>
          <w:numId w:val="1001"/>
        </w:numPr>
        <w:pStyle w:val="Compact"/>
      </w:pPr>
      <w:r>
        <w:t xml:space="preserve">Rahimi, A., &amp; Karimi, H. (2023). "Automation Strategies in Tehran’s Manufacturing Sector."</w:t>
      </w:r>
      <w:r>
        <w:t xml:space="preserve"> </w:t>
      </w:r>
      <w:r>
        <w:rPr>
          <w:iCs/>
          <w:i/>
        </w:rPr>
        <w:t xml:space="preserve">Journal of Iranian Mechanical Engineering</w:t>
      </w:r>
      <w:r>
        <w:t xml:space="preserve">, 15(2), 45-60.</w:t>
      </w:r>
    </w:p>
    <w:p>
      <w:pPr>
        <w:numPr>
          <w:ilvl w:val="0"/>
          <w:numId w:val="1001"/>
        </w:numPr>
        <w:pStyle w:val="Compact"/>
      </w:pPr>
      <w:r>
        <w:t xml:space="preserve">Mohammadi, S. (2022). "Overcoming Supply Chain Constraints: A Mechatronics Perspective."</w:t>
      </w:r>
      <w:r>
        <w:t xml:space="preserve"> </w:t>
      </w:r>
      <w:r>
        <w:rPr>
          <w:iCs/>
          <w:i/>
        </w:rPr>
        <w:t xml:space="preserve">Tehran University Press Publications</w:t>
      </w:r>
      <w:r>
        <w:t xml:space="preserve">.</w:t>
      </w:r>
    </w:p>
    <w:p>
      <w:pPr>
        <w:numPr>
          <w:ilvl w:val="0"/>
          <w:numId w:val="1001"/>
        </w:numPr>
        <w:pStyle w:val="Compact"/>
      </w:pPr>
      <w:r>
        <w:t xml:space="preserve">Zadeh, F., &amp; Hosseini, M. (2021). "Educational Reform in Mechatronics Engineering in Iran."</w:t>
      </w:r>
      <w:r>
        <w:t xml:space="preserve"> </w:t>
      </w:r>
      <w:r>
        <w:rPr>
          <w:iCs/>
          <w:i/>
        </w:rPr>
        <w:t xml:space="preserve">International Conference on Engineering Education</w:t>
      </w:r>
      <w:r>
        <w:t xml:space="preserve">, Proceedings of the 4th Annual Symposium.</w:t>
      </w:r>
    </w:p>
    <w:p>
      <w:pPr>
        <w:numPr>
          <w:ilvl w:val="0"/>
          <w:numId w:val="1001"/>
        </w:numPr>
        <w:pStyle w:val="Compact"/>
      </w:pPr>
      <w:r>
        <w:t xml:space="preserve">Iranian Ministry of Science, Research and Technology. (2024). "National Roadmap for Smart Industries 1405-1385." Tehran: Government Publishing Office.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Convergence of Precision and Automation: A Comprehensive Review of Mechatronics Engineering in the Context of Iran, Tehran</dc:title>
  <dc:creator/>
  <cp:keywords/>
  <dcterms:created xsi:type="dcterms:W3CDTF">2026-07-29T10:24:38Z</dcterms:created>
  <dcterms:modified xsi:type="dcterms:W3CDTF">2026-07-29T10:24:38Z</dcterms:modified>
</cp:coreProperties>
</file>

<file path=docProps/custom.xml><?xml version="1.0" encoding="utf-8"?>
<Properties xmlns="http://schemas.openxmlformats.org/officeDocument/2006/custom-properties" xmlns:vt="http://schemas.openxmlformats.org/officeDocument/2006/docPropsVTypes"/>
</file>