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c0e7aa79f659f380095b4fdcc0ba1ea01cbee5"/>
    <w:p>
      <w:pPr>
        <w:pStyle w:val="Heading1"/>
      </w:pPr>
      <w:r>
        <w:t xml:space="preserve">The Convergence of Tradition and Innovation in the Mediterranean Technological Hub:</w:t>
      </w:r>
      <w:r>
        <w:br/>
      </w:r>
      <w:r>
        <w:t xml:space="preserve">An Analysis of the Mechatronics Engineer in Italy Rome</w:t>
      </w:r>
    </w:p>
    <w:p>
      <w:pPr>
        <w:pStyle w:val="FirstParagraph"/>
      </w:pPr>
      <w:r>
        <w:rPr>
          <w:bCs/>
          <w:b/>
        </w:rPr>
        <w:t xml:space="preserve">Author:</w:t>
      </w:r>
      <w:r>
        <w:t xml:space="preserve"> </w:t>
      </w:r>
      <w:r>
        <w:t xml:space="preserve">Dr. Alessandro Rossi</w:t>
      </w:r>
      <w:r>
        <w:br/>
      </w:r>
      <w:r>
        <w:rPr>
          <w:bCs/>
          <w:b/>
        </w:rPr>
        <w:t xml:space="preserve">Affiliation:</w:t>
      </w:r>
      <w:r>
        <w:t xml:space="preserve"> </w:t>
      </w:r>
      <w:r>
        <w:t xml:space="preserve">Department of Mechanical and Aerospace Engineering, Sapienza University of Rome</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evolving role and strategic importance of the Mechatronics Engineer within the specific socio-economic and industrial context of Italy Rome. As a city historically defined by its archaeological heritage, cultural legacy, and ecclesiastical administration, Rome is undergoing a significant transformation driven by Industry 4.0 methodologies. This paper analyzes how mechatronic systems are being integrated into traditional manufacturing sectors, smart city infrastructures, and advanced restoration technologies in the capital of Italy. By synthesizing current market demands with academic curricula from local institutions such as Sapienza University of Rome and Roma Tre, this study highlights the critical necessity for specialized engineering education tailored to the unique challenges faced by urban environments in Southern Europe.</w:t>
      </w:r>
    </w:p>
    <w:p>
      <w:pPr>
        <w:pStyle w:val="BodyText"/>
      </w:pPr>
      <w:r>
        <w:rPr>
          <w:bCs/>
          <w:b/>
        </w:rPr>
        <w:t xml:space="preserve">Keywords:</w:t>
      </w:r>
      <w:r>
        <w:t xml:space="preserve"> </w:t>
      </w:r>
      <w:r>
        <w:t xml:space="preserve">Mechatronics Engineer, Italy Rome, Industry 4.0, Smart Cities, Heritage Conservation Engineering.</w:t>
      </w:r>
    </w:p>
    <w:bookmarkEnd w:id="20"/>
    <w:bookmarkStart w:id="21" w:name="i.-introduction"/>
    <w:p>
      <w:pPr>
        <w:pStyle w:val="Heading2"/>
      </w:pPr>
      <w:r>
        <w:t xml:space="preserve">I. Introduction</w:t>
      </w:r>
    </w:p>
    <w:p>
      <w:pPr>
        <w:pStyle w:val="FirstParagraph"/>
      </w:pPr>
      <w:r>
        <w:t xml:space="preserve">The definition of a</w:t>
      </w:r>
      <w:r>
        <w:t xml:space="preserve"> </w:t>
      </w:r>
      <w:r>
        <w:rPr>
          <w:bCs/>
          <w:b/>
        </w:rPr>
        <w:t xml:space="preserve">Mechatronics Engineer</w:t>
      </w:r>
      <w:r>
        <w:t xml:space="preserve">Italy Rome, these skills take on distinct characteristics. Rome is not merely another metropolitan area; it is a living museum where ancient infrastructure coexists with modern technological demands.</w:t>
      </w:r>
    </w:p>
    <w:p>
      <w:pPr>
        <w:pStyle w:val="BodyText"/>
      </w:pPr>
      <w:r>
        <w:t xml:space="preserve">The integration of automation and intelligent systems in this region presents unique hurdles. Unlike industrial hubs in Northern Italy, such as Milan or Turin, which are dominated by automotive and heavy manufacturing sectors, the economic engine of Rome is diversified across public administration, tourism services, healthcare technology, and high-end craftsmanship. Consequently, the</w:t>
      </w:r>
      <w:r>
        <w:t xml:space="preserve"> </w:t>
      </w:r>
      <w:r>
        <w:rPr>
          <w:bCs/>
          <w:b/>
        </w:rPr>
        <w:t xml:space="preserve">Mechatronics Engineer</w:t>
      </w:r>
      <w:r>
        <w:t xml:space="preserve"> </w:t>
      </w:r>
      <w:r>
        <w:t xml:space="preserve">operating in</w:t>
      </w:r>
      <w:r>
        <w:t xml:space="preserve"> </w:t>
      </w:r>
      <w:r>
        <w:rPr>
          <w:bCs/>
          <w:b/>
        </w:rPr>
        <w:t xml:space="preserve">Italy Rome</w:t>
      </w:r>
      <w:r>
        <w:t xml:space="preserve"> </w:t>
      </w:r>
      <w:r>
        <w:t xml:space="preserve">must possess a versatile skill set capable of addressing both high-tech industrial applications and delicate heritage preservation tasks.</w:t>
      </w:r>
    </w:p>
    <w:bookmarkEnd w:id="21"/>
    <w:bookmarkStart w:id="22" w:name="X42fa969f8003439b86f1475ef4ef42339ca6e55"/>
    <w:p>
      <w:pPr>
        <w:pStyle w:val="Heading2"/>
      </w:pPr>
      <w:r>
        <w:t xml:space="preserve">II. The Industrial Landscape in the Lazio Region</w:t>
      </w:r>
    </w:p>
    <w:p>
      <w:pPr>
        <w:pStyle w:val="FirstParagraph"/>
      </w:pPr>
      <w:r>
        <w:t xml:space="preserve">To understand the demand for mechatronic expertise, one must first analyze the industrial fabric of the Lazio region, with Rome at its core. While traditionally known for services,</w:t>
      </w:r>
      <w:r>
        <w:t xml:space="preserve"> </w:t>
      </w:r>
      <w:r>
        <w:rPr>
          <w:bCs/>
          <w:b/>
        </w:rPr>
        <w:t xml:space="preserve">Italy Rome</w:t>
      </w:r>
      <w:r>
        <w:br/>
      </w:r>
    </w:p>
    <w:p>
      <w:pPr>
        <w:pStyle w:val="BodyText"/>
      </w:pPr>
      <w:r>
        <w:t xml:space="preserve">Furthermore, the automotive supply chain in</w:t>
      </w:r>
      <w:r>
        <w:t xml:space="preserve"> </w:t>
      </w:r>
      <w:r>
        <w:rPr>
          <w:bCs/>
          <w:b/>
        </w:rPr>
        <w:t xml:space="preserve">Italy Rome</w:t>
      </w:r>
      <w:r>
        <w:br/>
      </w:r>
      <w:r>
        <w:t xml:space="preserve">Mechatronics Engineer. Local research parks, such as the Parco Scientifico Tecnologico di Roma Tre, serve as incubators where academic research translates into practical mechatronic prototypes for regional startups.</w:t>
      </w:r>
    </w:p>
    <w:bookmarkEnd w:id="22"/>
    <w:bookmarkStart w:id="23" w:name="X67a59da710ffb337a386946ac2ff58373db87d4"/>
    <w:p>
      <w:pPr>
        <w:pStyle w:val="Heading2"/>
      </w:pPr>
      <w:r>
        <w:t xml:space="preserve">III. Smart City Initiatives and Urban Infrastructure</w:t>
      </w:r>
    </w:p>
    <w:p>
      <w:pPr>
        <w:pStyle w:val="FirstParagraph"/>
      </w:pPr>
      <w:r>
        <w:t xml:space="preserve">A primary arena for</w:t>
      </w:r>
      <w:r>
        <w:t xml:space="preserve"> </w:t>
      </w:r>
      <w:r>
        <w:rPr>
          <w:bCs/>
          <w:b/>
        </w:rPr>
        <w:t xml:space="preserve">Mechatronics Engineer</w:t>
      </w:r>
      <w:r>
        <w:br/>
      </w:r>
      <w:r>
        <w:t xml:space="preserve">Italy Rome</w:t>
      </w:r>
      <w:r>
        <w:br/>
      </w:r>
    </w:p>
    <w:p>
      <w:pPr>
        <w:pStyle w:val="BodyText"/>
      </w:pPr>
      <w:r>
        <w:t xml:space="preserve">For instance, the optimization of public transport in Rome involves real-time monitoring of bus and metro fleet health using predictive maintenance algorithms. A</w:t>
      </w:r>
      <w:r>
        <w:t xml:space="preserve"> </w:t>
      </w:r>
      <w:r>
        <w:rPr>
          <w:bCs/>
          <w:b/>
        </w:rPr>
        <w:t xml:space="preserve">Mechatronics Engineer</w:t>
      </w:r>
      <w:r>
        <w:br/>
      </w:r>
    </w:p>
    <w:bookmarkEnd w:id="23"/>
    <w:bookmarkStart w:id="24" w:name="iv.-technology-in-heritage-conservation"/>
    <w:p>
      <w:pPr>
        <w:pStyle w:val="Heading2"/>
      </w:pPr>
      <w:r>
        <w:t xml:space="preserve">IV. Technology in Heritage Conservation</w:t>
      </w:r>
    </w:p>
    <w:p>
      <w:pPr>
        <w:pStyle w:val="FirstParagraph"/>
      </w:pPr>
      <w:r>
        <w:t xml:space="preserve">The most distinctive application of mechatronics in</w:t>
      </w:r>
      <w:r>
        <w:t xml:space="preserve"> </w:t>
      </w:r>
      <w:r>
        <w:rPr>
          <w:bCs/>
          <w:b/>
        </w:rPr>
        <w:t xml:space="preserve">Italy Rome</w:t>
      </w:r>
      <w:r>
        <w:br/>
      </w:r>
      <w:r>
        <w:t xml:space="preserve">Mechatronics Engineer</w:t>
      </w:r>
      <w:r>
        <w:br/>
      </w:r>
    </w:p>
    <w:p>
      <w:pPr>
        <w:pStyle w:val="BodyText"/>
      </w:pPr>
      <w:r>
        <w:t xml:space="preserve">These projects demand extreme precision and control, often utilizing haptic feedback mechanisms that allow human operators to guide robots at a microscopic scale. The ability to program autonomous drones equipped with LiDAR (Light Detection and Ranging) scanning technology is another critical skill set. These drones map the structural integrity of historical sites without causing physical stress, a task impossible for traditional manual inspection methods. Thus, the</w:t>
      </w:r>
      <w:r>
        <w:t xml:space="preserve"> </w:t>
      </w:r>
      <w:r>
        <w:rPr>
          <w:bCs/>
          <w:b/>
        </w:rPr>
        <w:t xml:space="preserve">Mechatronics Engineer</w:t>
      </w:r>
      <w:r>
        <w:br/>
      </w:r>
    </w:p>
    <w:bookmarkEnd w:id="24"/>
    <w:bookmarkStart w:id="25" w:name="v.-educational-frameworks-in-rome"/>
    <w:p>
      <w:pPr>
        <w:pStyle w:val="Heading2"/>
      </w:pPr>
      <w:r>
        <w:t xml:space="preserve">V. Educational Frameworks in Rome</w:t>
      </w:r>
    </w:p>
    <w:p>
      <w:pPr>
        <w:pStyle w:val="FirstParagraph"/>
      </w:pPr>
      <w:r>
        <w:t xml:space="preserve">The supply chain for qualified professionals is supported by robust academic programs in</w:t>
      </w:r>
      <w:r>
        <w:t xml:space="preserve"> </w:t>
      </w:r>
      <w:r>
        <w:rPr>
          <w:bCs/>
          <w:b/>
        </w:rPr>
        <w:t xml:space="preserve">Italy Rome</w:t>
      </w:r>
      <w:r>
        <w:br/>
      </w:r>
    </w:p>
    <w:p>
      <w:pPr>
        <w:pStyle w:val="BodyText"/>
      </w:pPr>
      <w:r>
        <w:t xml:space="preserve">Moreover, there is a growing emphasis on soft skills and interdisciplinary communication in these programs. Since the</w:t>
      </w:r>
      <w:r>
        <w:t xml:space="preserve"> </w:t>
      </w:r>
      <w:r>
        <w:rPr>
          <w:bCs/>
          <w:b/>
        </w:rPr>
        <w:t xml:space="preserve">Mechatronics Engineer</w:t>
      </w:r>
      <w:r>
        <w:br/>
      </w:r>
      <w:r>
        <w:t xml:space="preserve">Italy Rome</w:t>
      </w:r>
    </w:p>
    <w:bookmarkEnd w:id="25"/>
    <w:bookmarkStart w:id="27" w:name="vi.-conclusion"/>
    <w:p>
      <w:pPr>
        <w:pStyle w:val="Heading2"/>
      </w:pPr>
      <w:r>
        <w:t xml:space="preserve">VI. Conclusion</w:t>
      </w:r>
    </w:p>
    <w:p>
      <w:pPr>
        <w:pStyle w:val="FirstParagraph"/>
      </w:pPr>
      <w:r>
        <w:t xml:space="preserve">The role of the</w:t>
      </w:r>
      <w:r>
        <w:t xml:space="preserve"> </w:t>
      </w:r>
      <w:r>
        <w:rPr>
          <w:bCs/>
          <w:b/>
        </w:rPr>
        <w:t xml:space="preserve">Mechatronics Engineer</w:t>
      </w:r>
      <w:r>
        <w:br/>
      </w:r>
      <w:r>
        <w:t xml:space="preserve">Italy Rome</w:t>
      </w:r>
      <w:r>
        <w:br/>
      </w:r>
    </w:p>
    <w:p>
      <w:pPr>
        <w:pStyle w:val="BodyText"/>
      </w:pPr>
      <w:r>
        <w:t xml:space="preserve">As</w:t>
      </w:r>
      <w:r>
        <w:t xml:space="preserve"> </w:t>
      </w:r>
      <w:r>
        <w:rPr>
          <w:bCs/>
          <w:b/>
        </w:rPr>
        <w:t xml:space="preserve">Italy Rome</w:t>
      </w:r>
      <w:r>
        <w:br/>
      </w:r>
      <w:r>
        <w:t xml:space="preserve">Italy Rome</w:t>
      </w:r>
      <w:r>
        <w:br/>
      </w:r>
    </w:p>
    <w:bookmarkStart w:id="26" w:name="references"/>
    <w:p>
      <w:pPr>
        <w:pStyle w:val="Heading3"/>
      </w:pPr>
      <w:r>
        <w:t xml:space="preserve">References</w:t>
      </w:r>
    </w:p>
    <w:p>
      <w:pPr>
        <w:pStyle w:val="FirstParagraph"/>
      </w:pPr>
      <w:r>
        <w:t xml:space="preserve">1. European Commission (2022). "Industry 4.0 Strategies in Mediterranean Countries."</w:t>
      </w:r>
    </w:p>
    <w:p>
      <w:pPr>
        <w:pStyle w:val="BodyText"/>
      </w:pPr>
      <w:r>
        <w:t xml:space="preserve">2. Sapienza University of Rome (2023). "Annual Report on Mechatronics Engineering Graduates."</w:t>
      </w:r>
    </w:p>
    <w:p>
      <w:pPr>
        <w:pStyle w:val="BodyText"/>
      </w:pPr>
      <w:r>
        <w:t xml:space="preserve">3. Italian Ministry of Economic Development (2021). "Technological Innovation in the Lazio Region."</w:t>
      </w:r>
    </w:p>
    <w:p>
      <w:pPr>
        <w:pStyle w:val="BodyText"/>
      </w:pPr>
      <w:r>
        <w:t xml:space="preserve">4. Rossi, A., &amp; Bianchi, L. (2020). "Robotic Applications in Heritage Conservation: Case Studies from Rome." Journal of Cultural Heritage Management.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2026-07-29T09:26:47Z</dcterms:created>
  <dcterms:modified xsi:type="dcterms:W3CDTF">2026-07-29T09:26:47Z</dcterms:modified>
</cp:coreProperties>
</file>

<file path=docProps/custom.xml><?xml version="1.0" encoding="utf-8"?>
<Properties xmlns="http://schemas.openxmlformats.org/officeDocument/2006/custom-properties" xmlns:vt="http://schemas.openxmlformats.org/officeDocument/2006/docPropsVTypes"/>
</file>