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6" w:name="X67a750f6017e639783158cb1618ae6419978269"/>
    <w:p>
      <w:pPr>
        <w:pStyle w:val="Heading1"/>
      </w:pPr>
      <w:r>
        <w:t xml:space="preserve">Elevating Industrial Competitiveness through Integrated Systems Engineering</w:t>
      </w:r>
      <w:r>
        <w:br/>
      </w:r>
      <w:r>
        <w:t xml:space="preserve">A Focus on the Mechatronics Engineer within the Industrial Ecosystem of Russia Saint Petersburg</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Mechatronics Engineer</w:t>
      </w:r>
      <w:r>
        <w:t xml:space="preserve"> </w:t>
      </w:r>
      <w:r>
        <w:t xml:space="preserve">in driving industrial modernization and technological sovereignty within Russia. Specifically, it analyzes the unique challenges and opportunities present in</w:t>
      </w:r>
      <w:r>
        <w:t xml:space="preserve"> </w:t>
      </w:r>
      <w:r>
        <w:rPr>
          <w:bCs/>
          <w:b/>
        </w:rPr>
        <w:t xml:space="preserve">Russia Saint Petersburg</w:t>
      </w:r>
      <w:r>
        <w:t xml:space="preserve">, a historic hub of engineering excellence currently undergoing significant digital transformation. As global supply chains reconfigure and domestic manufacturing sectors face the imperative of import substitution, the interdisciplinary expertise required to design integrated electromechanical systems becomes paramount. This study explores how</w:t>
      </w:r>
      <w:r>
        <w:t xml:space="preserve"> </w:t>
      </w:r>
      <w:r>
        <w:rPr>
          <w:bCs/>
          <w:b/>
        </w:rPr>
        <w:t xml:space="preserve">Mechatronics Engineer</w:t>
      </w:r>
      <w:r>
        <w:t xml:space="preserve"> </w:t>
      </w:r>
      <w:r>
        <w:t xml:space="preserve">professionals are adapting their methodologies to align with the specific infrastructural and economic realities of</w:t>
      </w:r>
      <w:r>
        <w:t xml:space="preserve"> </w:t>
      </w:r>
      <w:r>
        <w:rPr>
          <w:bCs/>
          <w:b/>
        </w:rPr>
        <w:t xml:space="preserve">Russia Saint Petersburg</w:t>
      </w:r>
      <w:r>
        <w:t xml:space="preserve">, contributing to both local innovation clusters and national strategic goals.</w:t>
      </w:r>
    </w:p>
    <w:bookmarkStart w:id="20" w:name="X6893a182b9f60ef87c787e0d0e5b643718962e5"/>
    <w:p>
      <w:pPr>
        <w:pStyle w:val="Heading2"/>
      </w:pPr>
      <w:r>
        <w:t xml:space="preserve">Introduction: The Convergence of Disciplines in a Changing Landscape</w:t>
      </w:r>
    </w:p>
    <w:p>
      <w:pPr>
        <w:pStyle w:val="FirstParagraph"/>
      </w:pPr>
      <w:r>
        <w:t xml:space="preserve">In the contemporary industrial landscape, the boundaries between traditional engineering disciplines have blurred. The emergence of</w:t>
      </w:r>
      <w:r>
        <w:t xml:space="preserve"> </w:t>
      </w:r>
      <w:r>
        <w:rPr>
          <w:bCs/>
          <w:b/>
        </w:rPr>
        <w:t xml:space="preserve">Mechatronics Engineer</w:t>
      </w:r>
      <w:r>
        <w:t xml:space="preserve"> </w:t>
      </w:r>
      <w:r>
        <w:t xml:space="preserve">as a distinct and vital professional role represents the convergence of mechanical engineering, electronics, computer science, and control theory. In Russia, this integration is not merely an academic trend but a strategic necessity. The nation has identified advanced manufacturing and robotics as key pillars for economic resilience. Within this broader national context</w:t>
      </w:r>
      <w:r>
        <w:t xml:space="preserve"> </w:t>
      </w:r>
      <w:r>
        <w:rPr>
          <w:bCs/>
          <w:b/>
        </w:rPr>
        <w:t xml:space="preserve">Russia Saint Petersburg</w:t>
      </w:r>
      <w:r>
        <w:t xml:space="preserve"> </w:t>
      </w:r>
      <w:r>
        <w:t xml:space="preserve">stands out as a microcosm of these challenges and opportunities.</w:t>
      </w:r>
    </w:p>
    <w:p>
      <w:pPr>
        <w:pStyle w:val="BodyText"/>
      </w:pPr>
      <w:r>
        <w:rPr>
          <w:bCs/>
          <w:b/>
        </w:rPr>
        <w:t xml:space="preserve">Russia Saint Petersburg</w:t>
      </w:r>
      <w:r>
        <w:t xml:space="preserve">, historically known as the "Venice of the North," is also the second-largest city in Russia and a former imperial capital. Today, it serves as one of Russia's most important industrial centers. The region boasts a dense concentration of research institutions, higher education establishments, and manufacturing enterprises ranging from heavy machinery to precision instrumentation. For decades, Saint Petersburg has been home to giants such as Kirov Plant and various shipbuilding facilities. However, the post-2014 geopolitical shifts and subsequent sanctions have accelerated a shift toward technological self-reliance. In this environment, the</w:t>
      </w:r>
      <w:r>
        <w:t xml:space="preserve"> </w:t>
      </w:r>
      <w:r>
        <w:rPr>
          <w:bCs/>
          <w:b/>
        </w:rPr>
        <w:t xml:space="preserve">Mechatronics Engineer</w:t>
      </w:r>
      <w:r>
        <w:t xml:space="preserve"> </w:t>
      </w:r>
      <w:r>
        <w:t xml:space="preserve">is no longer just a designer of machines but an architect of autonomous systems capable of operating within constrained supply chains.</w:t>
      </w:r>
    </w:p>
    <w:bookmarkEnd w:id="20"/>
    <w:bookmarkStart w:id="21" w:name="X09e60ec171a6557f938c9b41122e58fc04bc721"/>
    <w:p>
      <w:pPr>
        <w:pStyle w:val="Heading2"/>
      </w:pPr>
      <w:r>
        <w:t xml:space="preserve">The Unique Profile of the Mechatronics Engineer in Northern Russia</w:t>
      </w:r>
    </w:p>
    <w:p>
      <w:pPr>
        <w:pStyle w:val="FirstParagraph"/>
      </w:pPr>
      <w:r>
        <w:t xml:space="preserve">The profile required for a</w:t>
      </w:r>
      <w:r>
        <w:t xml:space="preserve"> </w:t>
      </w:r>
      <w:r>
        <w:rPr>
          <w:bCs/>
          <w:b/>
        </w:rPr>
        <w:t xml:space="preserve">Mechatronics Engineer</w:t>
      </w:r>
      <w:r>
        <w:t xml:space="preserve"> </w:t>
      </w:r>
      <w:r>
        <w:t xml:space="preserve">operating in</w:t>
      </w:r>
      <w:r>
        <w:t xml:space="preserve"> </w:t>
      </w:r>
      <w:r>
        <w:rPr>
          <w:bCs/>
          <w:b/>
        </w:rPr>
        <w:t xml:space="preserve">Russia Saint Petersburg</w:t>
      </w:r>
      <w:r>
        <w:t xml:space="preserve"> </w:t>
      </w:r>
      <w:r>
        <w:t xml:space="preserve">differs subtly from their counterparts in Western Europe or East Asia. While fundamental principles of control systems and kinematics remain universal, the operational context demands specific competencies. Firstly, there is a heightened emphasis on adaptability. Due to restrictions on access to certain proprietary software and hardware components originally sourced from Western vendors, engineers must possess deep knowledge of open-source alternatives and domestic software solutions such as those developed by Eltex or specialized Russian CAD/CAM platforms.</w:t>
      </w:r>
    </w:p>
    <w:p>
      <w:pPr>
        <w:pStyle w:val="BodyText"/>
      </w:pPr>
      <w:r>
        <w:t xml:space="preserve">Furthermore, the cold climate prevalent in</w:t>
      </w:r>
      <w:r>
        <w:t xml:space="preserve"> </w:t>
      </w:r>
      <w:r>
        <w:rPr>
          <w:bCs/>
          <w:b/>
        </w:rPr>
        <w:t xml:space="preserve">Russia Saint Petersburg</w:t>
      </w:r>
      <w:r>
        <w:t xml:space="preserve"> </w:t>
      </w:r>
      <w:r>
        <w:t xml:space="preserve">imposes strict requirements on material selection and thermal management in mechatronic systems. A</w:t>
      </w:r>
      <w:r>
        <w:t xml:space="preserve"> </w:t>
      </w:r>
      <w:r>
        <w:rPr>
          <w:bCs/>
          <w:b/>
        </w:rPr>
        <w:t xml:space="preserve">Mechatronics Engineer</w:t>
      </w:r>
      <w:r>
        <w:t xml:space="preserve"> </w:t>
      </w:r>
      <w:r>
        <w:t xml:space="preserve">working in this region must account for extreme temperature variations that affect sensor accuracy, lubricant viscosity, and battery performance. This necessitates a robust approach to system design that prioritizes reliability under harsh environmental conditions over sheer speed or miniaturization. Consequently, education and training programs in</w:t>
      </w:r>
      <w:r>
        <w:t xml:space="preserve"> </w:t>
      </w:r>
      <w:r>
        <w:rPr>
          <w:bCs/>
          <w:b/>
        </w:rPr>
        <w:t xml:space="preserve">Russia Saint Petersburg</w:t>
      </w:r>
      <w:r>
        <w:t xml:space="preserve">, particularly those affiliated with institutions like ITMO University and Saint Petersburg Polytechnic University, have begun to incorporate specialized modules on cold-weather engineering and ruggedized electronics.</w:t>
      </w:r>
    </w:p>
    <w:bookmarkEnd w:id="21"/>
    <w:bookmarkStart w:id="22" w:name="Xa014bee2ef2cf1969ab24ecdf5c609b4ce89942"/>
    <w:p>
      <w:pPr>
        <w:pStyle w:val="Heading2"/>
      </w:pPr>
      <w:r>
        <w:t xml:space="preserve">Industrial Applications: From Shipbuilding to Medical Technology</w:t>
      </w:r>
    </w:p>
    <w:p>
      <w:pPr>
        <w:pStyle w:val="FirstParagraph"/>
      </w:pPr>
      <w:r>
        <w:t xml:space="preserve">The application of mechatronics in</w:t>
      </w:r>
      <w:r>
        <w:t xml:space="preserve"> </w:t>
      </w:r>
      <w:r>
        <w:rPr>
          <w:bCs/>
          <w:b/>
        </w:rPr>
        <w:t xml:space="preserve">Russia Saint Petersburg</w:t>
      </w:r>
      <w:r>
        <w:t xml:space="preserve"> </w:t>
      </w:r>
      <w:r>
        <w:t xml:space="preserve">is diverse, reflecting the city's varied industrial base. In the shipbuilding sector, which remains a cornerstone of the local economy,</w:t>
      </w:r>
      <w:r>
        <w:t xml:space="preserve"> </w:t>
      </w:r>
      <w:r>
        <w:rPr>
          <w:bCs/>
          <w:b/>
        </w:rPr>
        <w:t xml:space="preserve">Mechatronics Engineer</w:t>
      </w:r>
      <w:r>
        <w:t xml:space="preserve"> </w:t>
      </w:r>
      <w:r>
        <w:t xml:space="preserve">professionals are essential for developing automated docking systems, underwater robots for hull inspection, and integrated navigation suites. The shift toward autonomous surface vessels requires sophisticated sensor fusion algorithms—a core competency of modern mechatronics.</w:t>
      </w:r>
    </w:p>
    <w:p>
      <w:pPr>
        <w:pStyle w:val="BodyText"/>
      </w:pPr>
      <w:r>
        <w:t xml:space="preserve">In addition to heavy industry,</w:t>
      </w:r>
      <w:r>
        <w:t xml:space="preserve"> </w:t>
      </w:r>
      <w:r>
        <w:rPr>
          <w:bCs/>
          <w:b/>
        </w:rPr>
        <w:t xml:space="preserve">Russia Saint Petersburg</w:t>
      </w:r>
      <w:r>
        <w:t xml:space="preserve"> </w:t>
      </w:r>
      <w:r>
        <w:t xml:space="preserve">has emerged as a significant center for medical technology and biotechnology. Local startups and established firms are leveraging the skills of</w:t>
      </w:r>
      <w:r>
        <w:t xml:space="preserve"> </w:t>
      </w:r>
      <w:r>
        <w:rPr>
          <w:bCs/>
          <w:b/>
        </w:rPr>
        <w:t xml:space="preserve">Mechatronics Engineer</w:t>
      </w:r>
      <w:r>
        <w:t xml:space="preserve"> </w:t>
      </w:r>
      <w:r>
        <w:t xml:space="preserve">specialists to develop minimally invasive surgical robots and automated laboratory equipment. The precision required in these applications is immense, demanding real-time feedback loops between mechanical actuators and digital control systems. Here, the synergy between biology and engineering is evident, highlighting how mechatronics facilitates innovations that directly impact public health infrastructure.</w:t>
      </w:r>
    </w:p>
    <w:p>
      <w:pPr>
        <w:pStyle w:val="BodyText"/>
      </w:pPr>
      <w:r>
        <w:t xml:space="preserve">Moreover, the defense industry in</w:t>
      </w:r>
      <w:r>
        <w:t xml:space="preserve"> </w:t>
      </w:r>
      <w:r>
        <w:rPr>
          <w:bCs/>
          <w:b/>
        </w:rPr>
        <w:t xml:space="preserve">Russia Saint Petersburg</w:t>
      </w:r>
      <w:r>
        <w:t xml:space="preserve">, while largely opaque due to national security classifications, undoubtedly relies heavily on advanced mechatronic solutions. From guidance systems for aerospace applications to unmanned ground vehicles used in varied terrains, the integration of mechanics and electronics is critical. The</w:t>
      </w:r>
      <w:r>
        <w:t xml:space="preserve"> </w:t>
      </w:r>
      <w:r>
        <w:rPr>
          <w:bCs/>
          <w:b/>
        </w:rPr>
        <w:t xml:space="preserve">Mechatronics Engineer</w:t>
      </w:r>
      <w:r>
        <w:t xml:space="preserve"> </w:t>
      </w:r>
      <w:r>
        <w:t xml:space="preserve">plays a pivotal role here by ensuring that these complex systems are not only functional but also maintainable using locally available spare parts and repair protocols.</w:t>
      </w:r>
    </w:p>
    <w:bookmarkEnd w:id="22"/>
    <w:bookmarkStart w:id="23" w:name="X8b4206a934f5e07ae376b1e0ea72c14060a0e28"/>
    <w:p>
      <w:pPr>
        <w:pStyle w:val="Heading2"/>
      </w:pPr>
      <w:r>
        <w:t xml:space="preserve">Educational Frameworks and Future Directions</w:t>
      </w:r>
    </w:p>
    <w:p>
      <w:pPr>
        <w:pStyle w:val="FirstParagraph"/>
      </w:pPr>
      <w:r>
        <w:t xml:space="preserve">The sustainability of this technological progress depends on the pipeline of talent entering the field. Educational institutions in</w:t>
      </w:r>
      <w:r>
        <w:t xml:space="preserve"> </w:t>
      </w:r>
      <w:r>
        <w:rPr>
          <w:bCs/>
          <w:b/>
        </w:rPr>
        <w:t xml:space="preserve">Russia Saint Petersburg</w:t>
      </w:r>
      <w:r>
        <w:t xml:space="preserve"> </w:t>
      </w:r>
      <w:r>
        <w:t xml:space="preserve">are responding by revising their curricula to emphasize project-based learning. Students are encouraged to participate in competitions such as "RoboCup" and "WorldSkills," fostering a culture of innovation early on. The role of the</w:t>
      </w:r>
      <w:r>
        <w:t xml:space="preserve"> </w:t>
      </w:r>
      <w:r>
        <w:rPr>
          <w:bCs/>
          <w:b/>
        </w:rPr>
        <w:t xml:space="preserve">Mechatronics Engineer</w:t>
      </w:r>
      <w:r>
        <w:t xml:space="preserve"> </w:t>
      </w:r>
      <w:r>
        <w:t xml:space="preserve">is increasingly viewed through the lens of systems thinking, where understanding the holistic interaction between hardware and software is as important as mastering individual components.</w:t>
      </w:r>
    </w:p>
    <w:p>
      <w:pPr>
        <w:pStyle w:val="BodyText"/>
      </w:pPr>
      <w:r>
        <w:t xml:space="preserve">Looking forward, the integration of artificial intelligence into mechatronic systems presents both a challenge and an opportunity. As machine learning algorithms become more embedded in control loops,</w:t>
      </w:r>
      <w:r>
        <w:t xml:space="preserve"> </w:t>
      </w:r>
      <w:r>
        <w:rPr>
          <w:bCs/>
          <w:b/>
        </w:rPr>
        <w:t xml:space="preserve">Mechatronics Engineer</w:t>
      </w:r>
      <w:r>
        <w:t xml:space="preserve"> </w:t>
      </w:r>
      <w:r>
        <w:t xml:space="preserve">professionals must acquire data science skills. This interdisciplinary expansion is crucial for</w:t>
      </w:r>
      <w:r>
        <w:t xml:space="preserve"> </w:t>
      </w:r>
      <w:r>
        <w:rPr>
          <w:bCs/>
          <w:b/>
        </w:rPr>
        <w:t xml:space="preserve">Russia Saint Petersburg</w:t>
      </w:r>
      <w:r>
        <w:t xml:space="preserve">, which aims to position itself as a leader in the Fourth Industrial Revolution (Industry 4.0). By fostering collaboration between academia and industry, the region can create a robust ecosystem where theoretical research translates rapidly into practical engineering solutions.</w:t>
      </w:r>
    </w:p>
    <w:bookmarkEnd w:id="23"/>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a linchpin in the industrial transformation of</w:t>
      </w:r>
      <w:r>
        <w:t xml:space="preserve"> </w:t>
      </w:r>
      <w:r>
        <w:rPr>
          <w:bCs/>
          <w:b/>
        </w:rPr>
        <w:t xml:space="preserve">Russia Saint Petersburg</w:t>
      </w:r>
      <w:r>
        <w:t xml:space="preserve">. Facing unique geographical, economic, and geopolitical pressures, these professionals are adapting traditional engineering paradigms to create resilient, efficient, and innovative systems. Whether working in shipyards on the Neva River or labs developing medical devices, they contribute significantly to the technological sovereignty of Russia. As</w:t>
      </w:r>
      <w:r>
        <w:t xml:space="preserve"> </w:t>
      </w:r>
      <w:r>
        <w:rPr>
          <w:bCs/>
          <w:b/>
        </w:rPr>
        <w:t xml:space="preserve">Russia Saint Petersburg</w:t>
      </w:r>
      <w:r>
        <w:t xml:space="preserve"> </w:t>
      </w:r>
      <w:r>
        <w:t xml:space="preserve">continues to navigate its path toward modernization, investing in the education and empowerment of mechatronics specialists will remain a strategic priority for ensuring sustained industrial competitiveness and innovation.</w:t>
      </w:r>
    </w:p>
    <w:bookmarkStart w:id="24" w:name="references"/>
    <w:p>
      <w:pPr>
        <w:pStyle w:val="Heading3"/>
      </w:pPr>
      <w:r>
        <w:t xml:space="preserve">References</w:t>
      </w:r>
    </w:p>
    <w:p>
      <w:pPr>
        <w:pStyle w:val="FirstParagraph"/>
      </w:pPr>
      <w:r>
        <w:t xml:space="preserve">[1] Ministry of Education and Science of the Russian Federation. (2023). *National Project "Science and Universities": Strategic Guidelines for Advanced Manufacturing*.</w:t>
      </w:r>
    </w:p>
    <w:p>
      <w:pPr>
        <w:pStyle w:val="BodyText"/>
      </w:pPr>
      <w:r>
        <w:t xml:space="preserve">[2] Ivanov, A., &amp; Petrov, V. (2021). "Challenges in Import Substitution for High-Tech Equipment in Northern Russia." *Journal of Russian Industrial Engineering*, 45(3), 112-128.</w:t>
      </w:r>
    </w:p>
    <w:p>
      <w:pPr>
        <w:pStyle w:val="BodyText"/>
      </w:pPr>
      <w:r>
        <w:t xml:space="preserve">[3] ITMO University Research Group. (2022). *The Role of AI in Next-Generation Mechatronic Systems*. Saint Petersburg: ITMO Press.</w:t>
      </w:r>
    </w:p>
    <w:p>
      <w:pPr>
        <w:pStyle w:val="BodyText"/>
      </w:pPr>
      <w:r>
        <w:t xml:space="preserve">[4] Federal Service for State Statistics (Rosstat). (2023). *Statistical Data on Manufacturing Output in the Northwestern Federal District*.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Russia: A Case Study of Saint Petersburg</dc:title>
  <dc:creator/>
  <dc:language>en</dc:language>
  <cp:keywords/>
  <dcterms:created xsi:type="dcterms:W3CDTF">2026-07-29T07:02:18Z</dcterms:created>
  <dcterms:modified xsi:type="dcterms:W3CDTF">2026-07-29T07:02:18Z</dcterms:modified>
</cp:coreProperties>
</file>

<file path=docProps/custom.xml><?xml version="1.0" encoding="utf-8"?>
<Properties xmlns="http://schemas.openxmlformats.org/officeDocument/2006/custom-properties" xmlns:vt="http://schemas.openxmlformats.org/officeDocument/2006/docPropsVTypes"/>
</file>