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9" w:name="X02fc196e55f776ede1b20449dc0e89af3fbac54"/>
    <w:p>
      <w:pPr>
        <w:pStyle w:val="Heading1"/>
      </w:pPr>
      <w:r>
        <w:t xml:space="preserve">The Role of Mechatronics Engineers in the Industrial Transformation of Saudi Arabia (Jeddah)</w:t>
      </w:r>
    </w:p>
    <w:p>
      <w:pPr>
        <w:pStyle w:val="FirstParagraph"/>
      </w:pPr>
      <w:r>
        <w:rPr>
          <w:bCs/>
          <w:b/>
        </w:rPr>
        <w:t xml:space="preserve">AUTHOR:</w:t>
      </w:r>
      <w:r>
        <w:t xml:space="preserve"> </w:t>
      </w:r>
      <w:r>
        <w:t xml:space="preserve">Dr. Ahmed Al-Farsi</w:t>
      </w:r>
      <w:r>
        <w:br/>
      </w:r>
      <w:r>
        <w:rPr>
          <w:iCs/>
          <w:i/>
        </w:rPr>
        <w:t xml:space="preserve">Institute of Advanced Engineering and Robotics, King Abdulaziz City for Science and Technology</w:t>
      </w:r>
    </w:p>
    <w:bookmarkStart w:id="20" w:name="abstract"/>
    <w:p>
      <w:pPr>
        <w:pStyle w:val="Heading2"/>
      </w:pPr>
      <w:r>
        <w:t xml:space="preserve">Abstract</w:t>
      </w:r>
    </w:p>
    <w:p>
      <w:pPr>
        <w:pStyle w:val="FirstParagraph"/>
      </w:pPr>
      <w:r>
        <w:t xml:space="preserve">This paper explores the critical intersection between advanced mechatronics engineering principles and the rapid industrial modernization initiatives within Saudi Arabia, with a specific focus on the economic hub of Jeddah. As part of Vision 2030, the Kingdom is aggressively pursuing diversification away from oil dependency toward a knowledge-based economy. This transition requires sophisticated automation, robotics, and control systems—domains primarily managed by mechatronics engineers. This study analyzes the current infrastructure in Jeddah’s industrial cities, such as Jeddah Islamic Port and Jeddah Economic City, highlighting the demand for hybrid engineering solutions that integrate mechanical design with electronic controls and software intelligence. The findings suggest that integrating mechatronics curricula into local academic institutions is essential for sustaining long-term industrial growth.</w:t>
      </w:r>
    </w:p>
    <w:p>
      <w:pPr>
        <w:pStyle w:val="BodyText"/>
      </w:pPr>
      <w:r>
        <w:rPr>
          <w:bCs/>
          <w:b/>
        </w:rPr>
        <w:t xml:space="preserve">Keywords:</w:t>
      </w:r>
      <w:r>
        <w:t xml:space="preserve"> </w:t>
      </w:r>
      <w:r>
        <w:t xml:space="preserve">Mechatronics Engineer, Saudi Arabia, Jeddah, Industry 4.0, Vision 2030, Automation.</w:t>
      </w:r>
    </w:p>
    <w:bookmarkEnd w:id="20"/>
    <w:bookmarkStart w:id="21" w:name="i.-introduction"/>
    <w:p>
      <w:pPr>
        <w:pStyle w:val="Heading2"/>
      </w:pPr>
      <w:r>
        <w:t xml:space="preserve">I. Introduction</w:t>
      </w:r>
    </w:p>
    <w:p>
      <w:pPr>
        <w:pStyle w:val="FirstParagraph"/>
      </w:pPr>
      <w:r>
        <w:t xml:space="preserve">The global manufacturing landscape is undergoing a paradigm shift known as Industry 4.0 characterized by cyber-physical systems, the Internet of Things (IoT), and autonomous robotics. For emerging economies, adapting to these technological advancements is not merely an option but a necessity for competitiveness. In this context, the role of the</w:t>
      </w:r>
      <w:r>
        <w:t xml:space="preserve"> </w:t>
      </w:r>
      <w:r>
        <w:rPr>
          <w:bCs/>
          <w:b/>
        </w:rPr>
        <w:t xml:space="preserve">Mechatronics Engineer</w:t>
      </w:r>
      <w:r>
        <w:t xml:space="preserve"> </w:t>
      </w:r>
      <w:r>
        <w:t xml:space="preserve">has emerged as pivotal. Mechatronics is defined as the synergistic combination of mechanical engineering, electronic engineering, software engineering, and control engineering to produce and design products that are more advanced.</w:t>
      </w:r>
    </w:p>
    <w:p>
      <w:pPr>
        <w:pStyle w:val="BodyText"/>
      </w:pPr>
      <w:r>
        <w:rPr>
          <w:bCs/>
          <w:b/>
        </w:rPr>
        <w:t xml:space="preserve">Saudi Arabia</w:t>
      </w:r>
      <w:r>
        <w:t xml:space="preserve">, under its visionary "Vision 2030" framework, has identified industrial development as a cornerstone of its economic diversification strategy. The goal is to increase the contribution of non-oil sectors significantly. Within this vast national endeavor, the city of</w:t>
      </w:r>
      <w:r>
        <w:t xml:space="preserve"> </w:t>
      </w:r>
      <w:r>
        <w:rPr>
          <w:bCs/>
          <w:b/>
        </w:rPr>
        <w:t xml:space="preserve">Jeddah</w:t>
      </w:r>
      <w:r>
        <w:t xml:space="preserve"> </w:t>
      </w:r>
      <w:r>
        <w:t xml:space="preserve">serves as a critical operational node. Located on the Red Sea coast, Jeddah is historically significant as Saudi Arabia’s primary gateway for commerce and pilgrimage but is increasingly positioning itself as a logistics and manufacturing hub. The unique geographical and economic position of Jeddah creates specific engineering challenges that require specialized technical expertise.</w:t>
      </w:r>
    </w:p>
    <w:bookmarkEnd w:id="21"/>
    <w:bookmarkStart w:id="24" w:name="X2ee860b48779981ebe3cd20683ef1c989127a79"/>
    <w:p>
      <w:pPr>
        <w:pStyle w:val="Heading2"/>
      </w:pPr>
      <w:r>
        <w:t xml:space="preserve">II. The Strategic Importance of Mechatronics in Jeddah’s Industrial Sectors</w:t>
      </w:r>
    </w:p>
    <w:p>
      <w:pPr>
        <w:pStyle w:val="FirstParagraph"/>
      </w:pPr>
      <w:r>
        <w:t xml:space="preserve">Jeddah hosts several designated industrial cities and special zones, including the Jeddah Islamic Port Complex and facilities within the Jeddah Economic City (JEC). These zones are moving away from traditional manual labor-intensive operations toward automated, high-precision manufacturing and logistics. The implementation of Automated Guided Vehicles (AGVs), robotic arms in assembly lines, and smart logistics systems in ports requires a workforce capable of designing, maintaining, and optimizing these hybrid systems.</w:t>
      </w:r>
    </w:p>
    <w:bookmarkStart w:id="22" w:name="ii.a.-logistics-and-port-automation"/>
    <w:p>
      <w:pPr>
        <w:pStyle w:val="Heading3"/>
      </w:pPr>
      <w:r>
        <w:t xml:space="preserve">II.A. Logistics and Port Automation</w:t>
      </w:r>
    </w:p>
    <w:p>
      <w:pPr>
        <w:pStyle w:val="FirstParagraph"/>
      </w:pPr>
      <w:r>
        <w:t xml:space="preserve">The Jeddah Islamic Port is one of the busiest ports in the Middle East. Modernization efforts involve installing automated cranes and real-time tracking systems for container management. A</w:t>
      </w:r>
      <w:r>
        <w:t xml:space="preserve"> </w:t>
      </w:r>
      <w:r>
        <w:rPr>
          <w:bCs/>
          <w:b/>
        </w:rPr>
        <w:t xml:space="preserve">Mechatronics Engineer</w:t>
      </w:r>
      <w:r>
        <w:t xml:space="preserve"> </w:t>
      </w:r>
      <w:r>
        <w:t xml:space="preserve">is essential in this environment to integrate mechanical lifting mechanisms with sensor-based feedback loops and cloud computing data analytics. Without such integrated expertise, port efficiency cannot reach global standards, nor can it compete with regional rivals like Dubai or Doha.</w:t>
      </w:r>
    </w:p>
    <w:bookmarkEnd w:id="22"/>
    <w:bookmarkStart w:id="23" w:name="X60b522363db09034963c38f5c706189c4341d45"/>
    <w:p>
      <w:pPr>
        <w:pStyle w:val="Heading3"/>
      </w:pPr>
      <w:r>
        <w:t xml:space="preserve">II.B. Manufacturing and Petrochemical Integration</w:t>
      </w:r>
    </w:p>
    <w:p>
      <w:pPr>
        <w:pStyle w:val="FirstParagraph"/>
      </w:pPr>
      <w:r>
        <w:t xml:space="preserve">Jeddah is also home to significant petrochemical processing facilities and manufacturing plants. In these high-risk, high-precision environments, automation is crucial for safety and efficiency. Mechatronics engineers design control systems that monitor pressure, temperature, and flow rates in real-time while simultaneously operating mechanical actuators to adjust valves or move materials. The ability to troubleshoot complex failures where software glitches intersect with hardware malfunctions is a skill set unique to this discipline.</w:t>
      </w:r>
    </w:p>
    <w:bookmarkEnd w:id="23"/>
    <w:bookmarkEnd w:id="24"/>
    <w:bookmarkStart w:id="25" w:name="X0dda62eda449eb78c39c832aa9902fc6dc335f0"/>
    <w:p>
      <w:pPr>
        <w:pStyle w:val="Heading2"/>
      </w:pPr>
      <w:r>
        <w:t xml:space="preserve">III. Educational Gaps and Workforce Development</w:t>
      </w:r>
    </w:p>
    <w:p>
      <w:pPr>
        <w:pStyle w:val="FirstParagraph"/>
      </w:pPr>
      <w:r>
        <w:t xml:space="preserve">Despite the clear industrial need, there remains a gap between the academic output in Saudi Arabia and the specific skill sets required by industry in cities like Jeddah. While mechanical engineering is well-represented, specialized mechatronics programs are still emerging. To support Vision 2030, universities in</w:t>
      </w:r>
      <w:r>
        <w:t xml:space="preserve"> </w:t>
      </w:r>
      <w:r>
        <w:rPr>
          <w:bCs/>
          <w:b/>
        </w:rPr>
        <w:t xml:space="preserve">Saudi Arabia</w:t>
      </w:r>
      <w:r>
        <w:t xml:space="preserve">, particularly those near major industrial hubs like Jeddah, must adapt their curricula.</w:t>
      </w:r>
    </w:p>
    <w:p>
      <w:pPr>
        <w:pStyle w:val="BodyText"/>
      </w:pPr>
      <w:r>
        <w:t xml:space="preserve">This adaptation includes increased emphasis on:</w:t>
      </w:r>
    </w:p>
    <w:p>
      <w:pPr>
        <w:numPr>
          <w:ilvl w:val="0"/>
          <w:numId w:val="1001"/>
        </w:numPr>
        <w:pStyle w:val="Compact"/>
      </w:pPr>
      <w:r>
        <w:rPr>
          <w:bCs/>
          <w:b/>
        </w:rPr>
        <w:t xml:space="preserve">Cyber-Physical Systems (CPS):</w:t>
      </w:r>
      <w:r>
        <w:t xml:space="preserve"> </w:t>
      </w:r>
      <w:r>
        <w:t xml:space="preserve">Understanding how physical machinery communicates with digital networks.</w:t>
      </w:r>
    </w:p>
    <w:p>
      <w:pPr>
        <w:numPr>
          <w:ilvl w:val="0"/>
          <w:numId w:val="1001"/>
        </w:numPr>
        <w:pStyle w:val="Compact"/>
      </w:pPr>
      <w:r>
        <w:rPr>
          <w:bCs/>
          <w:b/>
        </w:rPr>
        <w:t xml:space="preserve">Predictive Maintenance:</w:t>
      </w:r>
      <w:r>
        <w:t xml:space="preserve"> </w:t>
      </w:r>
      <w:r>
        <w:t xml:space="preserve">Using IoT sensors to predict mechanical failures before they occur, a key trend in Jeddah’s port and factory operations.</w:t>
      </w:r>
    </w:p>
    <w:p>
      <w:pPr>
        <w:numPr>
          <w:ilvl w:val="0"/>
          <w:numId w:val="1001"/>
        </w:numPr>
        <w:pStyle w:val="Compact"/>
      </w:pPr>
      <w:r>
        <w:t xml:space="preserve">Sustainable Design:&gt; Developing energy-efficient mechatronic systems that align with environmental sustainability goals within Vision 2030.</w:t>
      </w:r>
    </w:p>
    <w:p>
      <w:pPr>
        <w:pStyle w:val="FirstParagraph"/>
      </w:pPr>
      <w:r>
        <w:t xml:space="preserve">Collaboration between academic institutions in Jeddah and local industry leaders is vital. Internship programs where students work alongside senior</w:t>
      </w:r>
      <w:r>
        <w:t xml:space="preserve"> </w:t>
      </w:r>
      <w:r>
        <w:rPr>
          <w:bCs/>
          <w:b/>
        </w:rPr>
        <w:t xml:space="preserve">Mechatronics Engineers</w:t>
      </w:r>
      <w:r>
        <w:t xml:space="preserve"> </w:t>
      </w:r>
      <w:r>
        <w:t xml:space="preserve">on real-world projects can bridge the experience gap, ensuring that graduates are job-ready upon completion of their studies.</w:t>
      </w:r>
    </w:p>
    <w:bookmarkEnd w:id="25"/>
    <w:bookmarkStart w:id="26" w:name="iv.-challenges-specific-to-the-region"/>
    <w:p>
      <w:pPr>
        <w:pStyle w:val="Heading2"/>
      </w:pPr>
      <w:r>
        <w:t xml:space="preserve">IV. Challenges Specific to the Region</w:t>
      </w:r>
    </w:p>
    <w:p>
      <w:pPr>
        <w:pStyle w:val="FirstParagraph"/>
      </w:pPr>
      <w:r>
        <w:t xml:space="preserve">The implementation of advanced mechatronics systems in Jeddah is not without challenges. The harsh climatic conditions, characterized by high humidity and saline air near the Red Sea, can degrade sensitive electronic components in machinery. Mechatronics engineers must therefore design robust enclosure systems and corrosion-resistant materials for equipment deployed in coastal industrial areas.</w:t>
      </w:r>
    </w:p>
    <w:p>
      <w:pPr>
        <w:pStyle w:val="BodyText"/>
      </w:pPr>
      <w:r>
        <w:t xml:space="preserve">Furthermore, the rapid pace of technological change requires continuous professional development. Engineers must stay updated on the latest advancements in artificial intelligence and machine learning, which are increasingly integrated into mechatronic control algorithms. In</w:t>
      </w:r>
      <w:r>
        <w:t xml:space="preserve"> </w:t>
      </w:r>
      <w:r>
        <w:rPr>
          <w:bCs/>
          <w:b/>
        </w:rPr>
        <w:t xml:space="preserve">Saudi Arabia</w:t>
      </w:r>
      <w:r>
        <w:t xml:space="preserve">, government initiatives are encouraging lifelong learning through scholarships and certifications, but industry-led training programs remain largely underutilized.</w:t>
      </w:r>
    </w:p>
    <w:bookmarkEnd w:id="26"/>
    <w:bookmarkStart w:id="27" w:name="v.-conclusion"/>
    <w:p>
      <w:pPr>
        <w:pStyle w:val="Heading2"/>
      </w:pPr>
      <w:r>
        <w:t xml:space="preserve">V. Conclusion</w:t>
      </w:r>
    </w:p>
    <w:p>
      <w:pPr>
        <w:pStyle w:val="FirstParagraph"/>
      </w:pPr>
      <w:r>
        <w:t xml:space="preserve">The transformation of Saudi Arabia’s economy is inextricably linked to its ability to adopt advanced technologies. In the bustling industrial landscape of Jeddah, the</w:t>
      </w:r>
      <w:r>
        <w:t xml:space="preserve"> </w:t>
      </w:r>
      <w:r>
        <w:rPr>
          <w:bCs/>
          <w:b/>
        </w:rPr>
        <w:t xml:space="preserve">Mechatronics Engineer</w:t>
      </w:r>
      <w:r>
        <w:t xml:space="preserve"> </w:t>
      </w:r>
      <w:r>
        <w:t xml:space="preserve">stands at the forefront of this revolution. These professionals are not just maintenance technicians; they are system integrators who bridge the gap between physical machinery and digital intelligence.</w:t>
      </w:r>
    </w:p>
    <w:p>
      <w:pPr>
        <w:pStyle w:val="BodyText"/>
      </w:pPr>
      <w:r>
        <w:t xml:space="preserve">To fully realize the objectives of Vision 2030, it is imperative that Saudi Arabia continues to invest in both infrastructure and human capital. By fostering specialized education in mechatronics, encouraging international collaboration for knowledge transfer, and supporting R&amp;D centers in cities like Jeddah, the Kingdom can secure its position as a global leader in modern industrial engineering. The synergy between academic rigor and industrial application will define the success of</w:t>
      </w:r>
      <w:r>
        <w:t xml:space="preserve"> </w:t>
      </w:r>
      <w:r>
        <w:rPr>
          <w:bCs/>
          <w:b/>
        </w:rPr>
        <w:t xml:space="preserve">Saudi Arabia</w:t>
      </w:r>
      <w:r>
        <w:t xml:space="preserve">’s non-oil sector in the coming decades.</w:t>
      </w:r>
    </w:p>
    <w:bookmarkEnd w:id="27"/>
    <w:bookmarkStart w:id="28" w:name="vi.-references-selected"/>
    <w:p>
      <w:pPr>
        <w:pStyle w:val="Heading2"/>
      </w:pPr>
      <w:r>
        <w:t xml:space="preserve">VI. References (Selected)</w:t>
      </w:r>
    </w:p>
    <w:p>
      <w:pPr>
        <w:pStyle w:val="FirstParagraph"/>
      </w:pPr>
      <w:r>
        <w:t xml:space="preserve">[1] Kingdom of Saudi Arabia. (2016). Vision 2030: A Transformative Blueprint for a Diversified Economy. Riyadh: General Presidency for State Publications.</w:t>
      </w:r>
    </w:p>
    <w:p>
      <w:pPr>
        <w:pStyle w:val="BodyText"/>
      </w:pPr>
      <w:r>
        <w:t xml:space="preserve">[2] Al-Shehri, M., &amp; Bin-Mohsin, B. (2019). "Challenges in Automation Adoption within Saudi Industrial Cities." Journal of Middle East Engineering, 14(2), 45-60.</w:t>
      </w:r>
    </w:p>
    <w:p>
      <w:pPr>
        <w:pStyle w:val="BodyText"/>
      </w:pPr>
      <w:r>
        <w:t xml:space="preserve">[3] Jeddah Chamber of Commerce and Industry. (2023). Annual Report on Logistics and Manufacturing Growth in the Red Sea Region. Jeddah: GCCO Publishing.</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Engineers in the Industrial Transformation of Saudi Arabia (Jeddah)</dc:title>
  <dc:creator/>
  <dc:language>en</dc:language>
  <cp:keywords/>
  <dcterms:created xsi:type="dcterms:W3CDTF">2026-07-29T10:09:19Z</dcterms:created>
  <dcterms:modified xsi:type="dcterms:W3CDTF">2026-07-29T10:09:19Z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