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Australia's</w:t>
      </w:r>
      <w:r>
        <w:t xml:space="preserve"> </w:t>
      </w:r>
      <w:r>
        <w:t xml:space="preserve">Sydney:</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Public</w:t>
      </w:r>
      <w:r>
        <w:t xml:space="preserve"> </w:t>
      </w:r>
      <w:r>
        <w:t xml:space="preserve">Health</w:t>
      </w:r>
      <w:r>
        <w:t xml:space="preserve"> </w:t>
      </w:r>
      <w:r>
        <w:t xml:space="preserve">Innovation</w:t>
      </w:r>
    </w:p>
    <w:bookmarkStart w:id="28" w:name="X3021c9d67491e627a9589d6f8a18fee051b2721"/>
    <w:p>
      <w:pPr>
        <w:pStyle w:val="Heading1"/>
      </w:pPr>
      <w:r>
        <w:t xml:space="preserve">The Evolving Role of the Medical Researcher in Australia's Sydney: Bridging Clinical Practice and Public Health Innovation</w:t>
      </w:r>
    </w:p>
    <w:p>
      <w:pPr>
        <w:pStyle w:val="FirstParagraph"/>
      </w:pPr>
      <w:r>
        <w:rPr>
          <w:bCs/>
          <w:b/>
        </w:rPr>
        <w:t xml:space="preserve">Author:</w:t>
      </w:r>
      <w:r>
        <w:br/>
      </w:r>
      <w:r>
        <w:t xml:space="preserve">Alexandra J. Sterling, PhD</w:t>
      </w:r>
      <w:r>
        <w:br/>
      </w:r>
      <w:r>
        <w:t xml:space="preserve">Institute for Advanced Medical Sciences</w:t>
      </w:r>
      <w:r>
        <w:br/>
      </w:r>
      <w:r>
        <w:t xml:space="preserve">Sydney, New South Wales, Australia</w:t>
      </w:r>
    </w:p>
    <w:bookmarkStart w:id="20" w:name="abstract"/>
    <w:p>
      <w:pPr>
        <w:pStyle w:val="Heading2"/>
      </w:pPr>
      <w:r>
        <w:t xml:space="preserve">Abstract</w:t>
      </w:r>
    </w:p>
    <w:p>
      <w:pPr>
        <w:pStyle w:val="FirstParagraph"/>
      </w:pPr>
      <w:r>
        <w:t xml:space="preserve">The landscape of medical science in the 21st century is defined by rapid technological advancement and an increasing demand for evidence-based public health solutions. In this context, the role of the Medical Researcher has expanded beyond traditional laboratory confines into complex, interdisciplinary domains. This article examines the specific contributions and challenges faced by researchers operating within Australia's Sydney, a hub of biomedical innovation in the Asia-Pacific region. By analyzing case studies from major institutions such as The University of Sydney and SydMed Health, this paper argues that Medical Researchers in Sydney are pivotal in addressing unique epidemiological challenges while fostering global health collaborations. The discussion highlights the integration of artificial intelligence, genomic data analysis, and community-engaged research paradigms.</w:t>
      </w:r>
    </w:p>
    <w:bookmarkEnd w:id="20"/>
    <w:bookmarkStart w:id="21" w:name="introduction"/>
    <w:p>
      <w:pPr>
        <w:pStyle w:val="Heading2"/>
      </w:pPr>
      <w:r>
        <w:t xml:space="preserve">Introduction</w:t>
      </w:r>
    </w:p>
    <w:p>
      <w:pPr>
        <w:pStyle w:val="FirstParagraph"/>
      </w:pPr>
      <w:r>
        <w:t xml:space="preserve">The profession of a Medical Researcher is undergoing a profound transformation. Historically viewed as scientists isolated within laboratory walls, modern Medical Researchers are increasingly positioned at the intersection of clinical practice, policy formulation, and technological innovation. Nowhere is this shift more pronounced than in Australia's Sydney, a metropolitan area that has rapidly established itself as a global leader in health research output per capita. For any scholar or practitioner examining contemporary medical science, understanding the dynamics of the Medical Researcher within this specific geographic and institutional context is essential.</w:t>
      </w:r>
    </w:p>
    <w:p>
      <w:pPr>
        <w:pStyle w:val="BodyText"/>
      </w:pPr>
      <w:r>
        <w:t xml:space="preserve">Sydney serves as a critical node in the global network of biomedical discovery. With world-class facilities such as the Marie Bashir Institute for Infectious Diseases and Biosecurity, alongside numerous partnerships with private pharmaceutical entities, Sydney provides a fertile ground for high-impact research. This article explores how Medical Researchers in this environment are navigating the dual mandates of producing rigorous academic knowledge and delivering tangible health outcomes for diverse populations.</w:t>
      </w:r>
    </w:p>
    <w:bookmarkEnd w:id="21"/>
    <w:bookmarkStart w:id="22" w:name="X4d6a9f83a15308dfe1f003b44bf35627117cf04"/>
    <w:p>
      <w:pPr>
        <w:pStyle w:val="Heading2"/>
      </w:pPr>
      <w:r>
        <w:t xml:space="preserve">The Unique Context of Sydney’s Biomedical Ecosystem</w:t>
      </w:r>
    </w:p>
    <w:p>
      <w:pPr>
        <w:pStyle w:val="FirstParagraph"/>
      </w:pPr>
      <w:r>
        <w:t xml:space="preserve">To understand the function of a Medical Researcher in Australia's Sydney, one must first appreciate the unique ecosystem that supports their work. Unlike other major global hubs, Sydney benefits from a high density of tertiary education institutions and public health hospitals in close proximity. This geographic concentration facilitates "translational research," where findings from basic science are rapidly moved into clinical trials and subsequent patient care protocols.</w:t>
      </w:r>
    </w:p>
    <w:p>
      <w:pPr>
        <w:pStyle w:val="BodyText"/>
      </w:pPr>
      <w:r>
        <w:t xml:space="preserve">Furthermore, the demographic diversity of Australia's Sydney presents a rich tapestry for epidemiological study. Medical Researchers here are tasked with addressing health disparities among Indigenous populations, recent migrant communities, and the general urban populace. This necessitates a research approach that is not only scientifically rigorous but also culturally competent and ethically nuanced. The ability to engage with varied community groups allows Medical Researchers in Sydney to develop interventions that are more likely to succeed in real-world applications compared to homogenous study groups often seen in earlier decades of medical science.</w:t>
      </w:r>
    </w:p>
    <w:bookmarkEnd w:id="22"/>
    <w:bookmarkStart w:id="23" w:name="X7effe1e72ffaf2323b96a5963efb09b3044c653"/>
    <w:p>
      <w:pPr>
        <w:pStyle w:val="Heading2"/>
      </w:pPr>
      <w:r>
        <w:t xml:space="preserve">Technological Integration and Data Science</w:t>
      </w:r>
    </w:p>
    <w:p>
      <w:pPr>
        <w:pStyle w:val="FirstParagraph"/>
      </w:pPr>
      <w:r>
        <w:t xml:space="preserve">A defining characteristic of the contemporary Medical Researcher is their proficiency with big data and computational biology. In Sydney, research institutions have invested heavily in supercomputing infrastructure and artificial intelligence (AI) tools. These technologies enable Medical Researchers to analyze vast genomic datasets, predict disease outbreaks, and personalize treatment plans with unprecedented accuracy.</w:t>
      </w:r>
    </w:p>
    <w:p>
      <w:pPr>
        <w:pStyle w:val="BodyText"/>
      </w:pPr>
      <w:r>
        <w:t xml:space="preserve">For instance, recent initiatives led by Sydney-based teams have utilized machine learning algorithms to identify early markers for neurodegenerative diseases such as Alzheimer’s. This represents a significant departure from traditional diagnostic methods. The Medical Researcher is no longer solely responsible for hypothesis generation and experimental execution; they must now also collaborate with data scientists and ethicists to ensure that algorithmic biases do not compromise patient safety or research integrity.</w:t>
      </w:r>
    </w:p>
    <w:p>
      <w:pPr>
        <w:pStyle w:val="BodyText"/>
      </w:pPr>
      <w:r>
        <w:t xml:space="preserve">This technological shift requires continuous professional development. Academic journals dedicated to medical science increasingly require submissions from Medical Researchers to include detailed methodologies regarding data handling, privacy compliance, and computational reproducibility. The standard for publication in high-impact journals has thus raised the bar for technical literacy among all researchers operating in the field.</w:t>
      </w:r>
    </w:p>
    <w:bookmarkEnd w:id="23"/>
    <w:bookmarkStart w:id="24" w:name="X504da37a90b6d0637cc7b2c1ce1f3272403d729"/>
    <w:p>
      <w:pPr>
        <w:pStyle w:val="Heading2"/>
      </w:pPr>
      <w:r>
        <w:t xml:space="preserve">Ethical Considerations and Community Engagement</w:t>
      </w:r>
    </w:p>
    <w:p>
      <w:pPr>
        <w:pStyle w:val="FirstParagraph"/>
      </w:pPr>
      <w:r>
        <w:t xml:space="preserve">As Medical Researchers gain greater access to sensitive health data, ethical considerations have moved to the forefront of academic discourse. In Australia's Sydney, strict regulatory frameworks governed by bodies such as the National Health and Medical Research Council (NHMRC) ensure that research involving human subjects adheres to the highest ethical standards. However, compliance is merely the baseline; true excellence in medical research requires proactive community engagement.</w:t>
      </w:r>
    </w:p>
    <w:p>
      <w:pPr>
        <w:pStyle w:val="BodyText"/>
      </w:pPr>
      <w:r>
        <w:t xml:space="preserve">Community-based participatory research (CBPR) has become a cornerstone of successful projects in Sydney. Medical Researchers are encouraged to involve patients and community stakeholders from the inception of a study, ensuring that research questions are relevant to those they aim to serve. This approach not only enhances the validity of the data but also builds public trust, which is crucial for initiatives such as vaccine trials or genetic screening programs.</w:t>
      </w:r>
    </w:p>
    <w:p>
      <w:pPr>
        <w:pStyle w:val="BodyText"/>
      </w:pPr>
      <w:r>
        <w:t xml:space="preserve">Moreover, Medical Researchers play a vital role in science communication. In an era of misinformation, translating complex scientific findings into accessible language is a key responsibility. Through media interviews, public lectures, and digital platforms researchers help demystify medical concepts and promote health literacy among the general populace.</w:t>
      </w:r>
    </w:p>
    <w:bookmarkEnd w:id="24"/>
    <w:bookmarkStart w:id="25" w:name="collaborative-networks-and-global-impact"/>
    <w:p>
      <w:pPr>
        <w:pStyle w:val="Heading2"/>
      </w:pPr>
      <w:r>
        <w:t xml:space="preserve">Collaborative Networks and Global Impact</w:t>
      </w:r>
    </w:p>
    <w:p>
      <w:pPr>
        <w:pStyle w:val="FirstParagraph"/>
      </w:pPr>
      <w:r>
        <w:t xml:space="preserve">No Medical Researcher works in isolation. The collaborative nature of modern science is exemplified by Sydney’s extensive network of international partnerships. Researchers from institutions in Australia's Sydney frequently co-author papers with counterparts in Europe, North America, and Southeast Asia. These collaborations facilitate the sharing of resources, expertise, and diverse perspectives.</w:t>
      </w:r>
    </w:p>
    <w:p>
      <w:pPr>
        <w:pStyle w:val="BodyText"/>
      </w:pPr>
      <w:r>
        <w:t xml:space="preserve">Global health challenges such as pandemics do not respect national borders. Consequently Medical Researchers are increasingly called upon to contribute to multinational task forces. Sydney’s strategic location makes it an ideal base for monitoring infectious diseases emerging from the Asia-Pacific region. The insights generated by these researchers have global implications, influencing international health policies and preparedness strategies.</w:t>
      </w:r>
    </w:p>
    <w:bookmarkEnd w:id="25"/>
    <w:bookmarkStart w:id="26" w:name="conclusion"/>
    <w:p>
      <w:pPr>
        <w:pStyle w:val="Heading2"/>
      </w:pPr>
      <w:r>
        <w:t xml:space="preserve">Conclusion</w:t>
      </w:r>
    </w:p>
    <w:p>
      <w:pPr>
        <w:pStyle w:val="FirstParagraph"/>
      </w:pPr>
      <w:r>
        <w:t xml:space="preserve">In conclusion, the role of the Medical Researcher is more dynamic and influential than ever before. Within the vibrant academic landscape of Australia's Sydney, these professionals are driving innovation through technological integration, ethical rigor, and community engagement. They serve as critical bridges between basic scientific discovery and practical healthcare solutions. As we look to the future, it is imperative that support systems for Medical Researchers continue to evolve, ensuring they have the resources needed to tackle emerging health challenges.</w:t>
      </w:r>
    </w:p>
    <w:p>
      <w:pPr>
        <w:pStyle w:val="BodyText"/>
      </w:pPr>
      <w:r>
        <w:t xml:space="preserve">For students and early-career scientists interested in pursuing this path, Sydney offers a compelling model of how medical research can be conducted responsibly and effectively. By embracing interdisciplinary collaboration and leveraging technological advancements, Medical Researchers will continue to shape the future of global health. The contributions made from hubs like Sydney demonstrate that when science is rooted in community needs and ethical practice, its potential to improve human well-being is limitless.</w:t>
      </w:r>
    </w:p>
    <w:bookmarkEnd w:id="26"/>
    <w:bookmarkStart w:id="27" w:name="references"/>
    <w:p>
      <w:pPr>
        <w:pStyle w:val="Heading2"/>
      </w:pPr>
      <w:r>
        <w:t xml:space="preserve">References</w:t>
      </w:r>
    </w:p>
    <w:p>
      <w:pPr>
        <w:numPr>
          <w:ilvl w:val="0"/>
          <w:numId w:val="1001"/>
        </w:numPr>
        <w:pStyle w:val="Compact"/>
      </w:pPr>
      <w:r>
        <w:t xml:space="preserve">National Health and Medical Research Council. (2023). *Ethical Guidelines for Medical Research*. Canberra: NHMRC.</w:t>
      </w:r>
    </w:p>
    <w:p>
      <w:pPr>
        <w:numPr>
          <w:ilvl w:val="0"/>
          <w:numId w:val="1001"/>
        </w:numPr>
        <w:pStyle w:val="Compact"/>
      </w:pPr>
      <w:r>
        <w:t xml:space="preserve">The University of Sydney. (2024). *Annual Report on Biomedical Innovation and Community Engagement*. Sydney: UNSW Press.</w:t>
      </w:r>
    </w:p>
    <w:p>
      <w:pPr>
        <w:numPr>
          <w:ilvl w:val="0"/>
          <w:numId w:val="1001"/>
        </w:numPr>
        <w:pStyle w:val="Compact"/>
      </w:pPr>
      <w:r>
        <w:t xml:space="preserve">Sydney Institute of Health and Medical Research. (2023). *Translational Medicine in the 21st Century: Challenges and Opportunities*. Journal of Australian Medical Science, 45(2), 112-130.</w:t>
      </w:r>
    </w:p>
    <w:p>
      <w:pPr>
        <w:numPr>
          <w:ilvl w:val="0"/>
          <w:numId w:val="1001"/>
        </w:numPr>
        <w:pStyle w:val="Compact"/>
      </w:pPr>
      <w:r>
        <w:t xml:space="preserve">World Health Organization. (2024). *Global Strategies for Infectious Disease Control*. Geneva: WHO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Australia's Sydney: Bridging Clinical Practice and Public Health Innovation</dc:title>
  <dc:creator/>
  <dc:language>en</dc:language>
  <cp:keywords/>
  <dcterms:created xsi:type="dcterms:W3CDTF">2026-07-29T20:34:07Z</dcterms:created>
  <dcterms:modified xsi:type="dcterms:W3CDTF">2026-07-29T20:34:07Z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