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Health</w:t>
      </w:r>
      <w:r>
        <w:t xml:space="preserve"> </w:t>
      </w:r>
      <w:r>
        <w:t xml:space="preserve">Outcomes</w:t>
      </w:r>
      <w:r>
        <w:t xml:space="preserve"> </w:t>
      </w:r>
      <w:r>
        <w:t xml:space="preserve">in</w:t>
      </w:r>
      <w:r>
        <w:t xml:space="preserve"> </w:t>
      </w:r>
      <w:r>
        <w:t xml:space="preserve">Canada,</w:t>
      </w:r>
      <w:r>
        <w:t xml:space="preserve"> </w:t>
      </w:r>
      <w:r>
        <w:t xml:space="preserve">Montreal</w:t>
      </w:r>
    </w:p>
    <w:bookmarkStart w:id="28" w:name="X428c2d745e8e96b580a1a72efc30a07e1b828a1"/>
    <w:p>
      <w:pPr>
        <w:pStyle w:val="Heading1"/>
      </w:pPr>
      <w:r>
        <w:t xml:space="preserve">Bridging Clinical Practice and Innovation:</w:t>
      </w:r>
      <w:r>
        <w:br/>
      </w:r>
      <w:r>
        <w:t xml:space="preserve">The Evolving Role of the Medical Researcher in Canada, Montreal</w:t>
      </w:r>
    </w:p>
    <w:p>
      <w:pPr>
        <w:pStyle w:val="FirstParagraph"/>
      </w:pPr>
      <w:r>
        <w:rPr>
          <w:bCs/>
          <w:b/>
        </w:rPr>
        <w:t xml:space="preserve">Dr. Alexandre Dubois, PhD</w:t>
      </w:r>
      <w:r>
        <w:br/>
      </w:r>
      <w:r>
        <w:t xml:space="preserve">Institute for Biomedical Innovation</w:t>
      </w:r>
      <w:r>
        <w:br/>
      </w:r>
      <w:r>
        <w:t xml:space="preserve">Montreal, Quebec, Canada</w:t>
      </w:r>
    </w:p>
    <w:bookmarkStart w:id="20" w:name="abstract"/>
    <w:p>
      <w:pPr>
        <w:pStyle w:val="Heading3"/>
      </w:pPr>
      <w:r>
        <w:t xml:space="preserve">Abstract</w:t>
      </w:r>
    </w:p>
    <w:p>
      <w:pPr>
        <w:pStyle w:val="FirstParagraph"/>
      </w:pPr>
      <w:r>
        <w:t xml:space="preserve">The landscape of modern healthcare is fundamentally transformed by the rigorous inquiry conducted by the medical researcher. In Montreal, a city renowned for its robust biotechnological sector and world-class academic institutions, the role of this professional has expanded beyond traditional laboratory settings to encompass multidisciplinary collaboration and public health advocacy. This article explores the critical contributions of medical researchers within Canada’s unique healthcare ecosystem, specifically analyzing how those based in Montreal are addressing global health challenges through local innovation. By examining the synergy between academia, hospital systems, and government policy, we highlight how the medical researcher serves as a cornerstone for sustainable health outcomes in Canada.</w:t>
      </w:r>
    </w:p>
    <w:bookmarkEnd w:id="20"/>
    <w:bookmarkStart w:id="21" w:name="introduction"/>
    <w:p>
      <w:pPr>
        <w:pStyle w:val="Heading2"/>
      </w:pPr>
      <w:r>
        <w:t xml:space="preserve">Introduction</w:t>
      </w:r>
    </w:p>
    <w:p>
      <w:pPr>
        <w:pStyle w:val="FirstParagraph"/>
      </w:pPr>
      <w:r>
        <w:t xml:space="preserve">The integration of scientific discovery into clinical practice is perhaps the most significant driver of improved patient survival rates and quality of life in the twenty-first century. At the heart of this integration stands the medical researcher, an individual dedicated to uncovering mechanisms of disease and developing novel therapeutic interventions. While this role is universal, its manifestation varies significantly depending on regional health policies, funding structures, and cultural contexts. In Canada, a nation with a publicly funded healthcare system that prioritizes equity and access for all citizens (</w:t>
      </w:r>
      <w:r>
        <w:rPr>
          <w:iCs/>
          <w:i/>
        </w:rPr>
        <w:t xml:space="preserve">Canada</w:t>
      </w:r>
      <w:r>
        <w:t xml:space="preserve">), the mandate for medical researchers is particularly distinct.</w:t>
      </w:r>
    </w:p>
    <w:p>
      <w:pPr>
        <w:pStyle w:val="BodyText"/>
      </w:pPr>
      <w:r>
        <w:t xml:space="preserve">Montreal (</w:t>
      </w:r>
      <w:r>
        <w:rPr>
          <w:iCs/>
          <w:i/>
        </w:rPr>
        <w:t xml:space="preserve">Montreal</w:t>
      </w:r>
      <w:r>
        <w:t xml:space="preserve">, Quebec) has emerged as one of the premier hubs for biomedical research in North America. Home to numerous teaching hospitals, prestigious universities such as McGill University and Université de Montréal, and a thriving life sciences industry, this city provides an ideal environment for the medical researcher to thrive. This article argues that the medical researcher in Canada is not merely an investigator but a vital public health steward whose work directly influences national policy and community well-being.</w:t>
      </w:r>
    </w:p>
    <w:bookmarkEnd w:id="21"/>
    <w:bookmarkStart w:id="22" w:name="X0fda59e075109a1434a8926601790be417dbb31"/>
    <w:p>
      <w:pPr>
        <w:pStyle w:val="Heading2"/>
      </w:pPr>
      <w:r>
        <w:t xml:space="preserve">The Unique Context of Canadian Healthcare</w:t>
      </w:r>
    </w:p>
    <w:p>
      <w:pPr>
        <w:pStyle w:val="FirstParagraph"/>
      </w:pPr>
      <w:r>
        <w:t xml:space="preserve">To understand the impact of a medical researcher, one must first appreciate the context in which they operate. The Canadian healthcare system is built upon the principles of universality, comprehensiveness, accessibility, portability, and public administration. Unlike systems heavily reliant on private insurance markets elsewhere in North America (</w:t>
      </w:r>
      <w:r>
        <w:rPr>
          <w:iCs/>
          <w:i/>
        </w:rPr>
        <w:t xml:space="preserve">Canada</w:t>
      </w:r>
      <w:r>
        <w:t xml:space="preserve">), Canada’s framework demands that medical advancements be evaluated not only for scientific merit but also for cost-effectiveness and broad applicability. Consequently, medical researchers in Canada are often compelled to adopt a holistic approach to their work.</w:t>
      </w:r>
    </w:p>
    <w:p>
      <w:pPr>
        <w:pStyle w:val="BodyText"/>
      </w:pPr>
      <w:r>
        <w:t xml:space="preserve">This economic and ethical landscape shapes the research agenda. Medical researchers must frequently engage with health technology assessment bodies, such as the Canadian Agency for Drugs and Technologies in Health (CADTH), to ensure their findings translate into reimbursable treatments. Therefore, the skill set of a modern medical researcher extends beyond molecular biology or clinical trials; it requires proficiency in health economics and policy analysis. This interdisciplinary requirement ensures that breakthroughs achieved by a medical researcher can actually reach the patients who need them most within the Canadian public system.</w:t>
      </w:r>
    </w:p>
    <w:bookmarkEnd w:id="22"/>
    <w:bookmarkStart w:id="23" w:name="montreal-as-a-biomedical-epicenter"/>
    <w:p>
      <w:pPr>
        <w:pStyle w:val="Heading2"/>
      </w:pPr>
      <w:r>
        <w:t xml:space="preserve">Montreal as a Biomedical Epicenter</w:t>
      </w:r>
    </w:p>
    <w:p>
      <w:pPr>
        <w:pStyle w:val="FirstParagraph"/>
      </w:pPr>
      <w:r>
        <w:t xml:space="preserve">Montreal (</w:t>
      </w:r>
      <w:r>
        <w:rPr>
          <w:iCs/>
          <w:i/>
        </w:rPr>
        <w:t xml:space="preserve">Montreal</w:t>
      </w:r>
      <w:r>
        <w:t xml:space="preserve">) offers a unique proposition for scientific inquiry. The city boasts one of the highest concentrations of medical research centers per capita in North America. Institutions such as the Research Institute of the McGill University Health Centre (RI-MUHC) and CHUM (Centre Hospitalier de l’Université de Montréal) are globally recognized for their contributions to genomics, immunology, and neuroscience. This density fosters a collaborative environment where cross-pollination of ideas is frequent.</w:t>
      </w:r>
    </w:p>
    <w:p>
      <w:pPr>
        <w:pStyle w:val="BodyText"/>
      </w:pPr>
      <w:r>
        <w:t xml:space="preserve">In Montreal (</w:t>
      </w:r>
      <w:r>
        <w:rPr>
          <w:iCs/>
          <w:i/>
        </w:rPr>
        <w:t xml:space="preserve">Montreal</w:t>
      </w:r>
      <w:r>
        <w:t xml:space="preserve">), the distinction between basic science and applied research is often blurred. Medical researchers frequently rotate between university laboratories and hospital wards, ensuring that their questions are clinically relevant while their solutions are scientifically rigorous. This translational model accelerates the path from bench to bedside. Furthermore, Montreal’s bilingual nature facilitates international collaboration, allowing medical researchers to draw upon diverse populations for clinical trials and data analysis, thereby enhancing the generalizability of their findings.</w:t>
      </w:r>
    </w:p>
    <w:bookmarkEnd w:id="23"/>
    <w:bookmarkStart w:id="24" w:name="the-multidisciplinary-mandate"/>
    <w:p>
      <w:pPr>
        <w:pStyle w:val="Heading2"/>
      </w:pPr>
      <w:r>
        <w:t xml:space="preserve">The Multidisciplinary Mandate</w:t>
      </w:r>
    </w:p>
    <w:p>
      <w:pPr>
        <w:pStyle w:val="FirstParagraph"/>
      </w:pPr>
      <w:r>
        <w:t xml:space="preserve">The contemporary medical researcher is rarely a solitary figure. In Canada, particularly within the collaborative clusters of Montreal (</w:t>
      </w:r>
      <w:r>
        <w:rPr>
          <w:iCs/>
          <w:i/>
        </w:rPr>
        <w:t xml:space="preserve">Montreal</w:t>
      </w:r>
      <w:r>
        <w:t xml:space="preserve">), research is inherently team-based. A typical project may involve clinicians, data scientists, ethicists, and community advocates working in concert. For instance, recent initiatives in precision medicine have required medical researchers to partner with computer scientists to manage large datasets generated by genomic sequencing.</w:t>
      </w:r>
    </w:p>
    <w:p>
      <w:pPr>
        <w:pStyle w:val="BodyText"/>
      </w:pPr>
      <w:r>
        <w:t xml:space="preserve">This multidisciplinary approach also addresses the social determinants of health. Medical researchers are increasingly tasked with investigating how socioeconomic factors impact disease progression and treatment efficacy. In Canada’s diverse urban centers like Montreal, understanding the intersection of culture, language barriers (</w:t>
      </w:r>
      <w:r>
        <w:rPr>
          <w:iCs/>
          <w:i/>
        </w:rPr>
        <w:t xml:space="preserve">Montreal</w:t>
      </w:r>
      <w:r>
        <w:t xml:space="preserve">’s distinct Francophone context), and health outcomes is crucial. Thus, the medical researcher serves as an analyst of societal trends as much as a biological investigator.</w:t>
      </w:r>
    </w:p>
    <w:bookmarkEnd w:id="24"/>
    <w:bookmarkStart w:id="25" w:name="ethical-considerations-and-public-trust"/>
    <w:p>
      <w:pPr>
        <w:pStyle w:val="Heading2"/>
      </w:pPr>
      <w:r>
        <w:t xml:space="preserve">Ethical Considerations and Public Trust</w:t>
      </w:r>
    </w:p>
    <w:p>
      <w:pPr>
        <w:pStyle w:val="FirstParagraph"/>
      </w:pPr>
      <w:r>
        <w:t xml:space="preserve">The credibility of any healthcare system depends on public trust, which is earned through ethical research practices. Medical researchers in Canada are bound by strict regulatory frameworks, including those overseen by the Tri-Council Policy Statement: Ethical Conduct for Research Involving Humans. These guidelines ensure that the rights and well-being of study participants are protected at all times.</w:t>
      </w:r>
    </w:p>
    <w:p>
      <w:pPr>
        <w:pStyle w:val="BodyText"/>
      </w:pPr>
      <w:r>
        <w:t xml:space="preserve">In Montreal (</w:t>
      </w:r>
      <w:r>
        <w:rPr>
          <w:iCs/>
          <w:i/>
        </w:rPr>
        <w:t xml:space="preserve">Montreal</w:t>
      </w:r>
      <w:r>
        <w:t xml:space="preserve">), there is a strong cultural emphasis on bioethics. Medical researchers often engage with community groups and patient advocacy organizations early in the research process to ensure that studies align with public values. This participatory approach not only enhances ethical compliance but also improves recruitment rates and data quality, as participants feel a sense of ownership over the scientific endeavor.</w:t>
      </w:r>
    </w:p>
    <w:bookmarkEnd w:id="25"/>
    <w:bookmarkStart w:id="26" w:name="conclusion"/>
    <w:p>
      <w:pPr>
        <w:pStyle w:val="Heading2"/>
      </w:pPr>
      <w:r>
        <w:t xml:space="preserve">Conclusion</w:t>
      </w:r>
    </w:p>
    <w:p>
      <w:pPr>
        <w:pStyle w:val="FirstParagraph"/>
      </w:pPr>
      <w:r>
        <w:t xml:space="preserve">The medical researcher plays an indispensable role in the advancement of medicine within Canada. In cities like Montreal (</w:t>
      </w:r>
      <w:r>
        <w:rPr>
          <w:iCs/>
          <w:i/>
        </w:rPr>
        <w:t xml:space="preserve">Montreal</w:t>
      </w:r>
      <w:r>
        <w:t xml:space="preserve">), where resources are abundant and institutional support is strong, these professionals drive innovation that improves lives on a global scale. However, their success relies on a supportive infrastructure that values both scientific excellence and social responsibility.</w:t>
      </w:r>
    </w:p>
    <w:p>
      <w:pPr>
        <w:pStyle w:val="BodyText"/>
      </w:pPr>
      <w:r>
        <w:t xml:space="preserve">As challenges such as aging populations, emerging infectious diseases, and chronic conditions persist (</w:t>
      </w:r>
      <w:r>
        <w:rPr>
          <w:iCs/>
          <w:i/>
        </w:rPr>
        <w:t xml:space="preserve">Canada</w:t>
      </w:r>
      <w:r>
        <w:t xml:space="preserve">’s ongoing health priorities), the demand for skilled medical researchers will continue to grow. Strengthening funding mechanisms, promoting interdisciplinary education in hubs like Montreal (</w:t>
      </w:r>
      <w:r>
        <w:rPr>
          <w:iCs/>
          <w:i/>
        </w:rPr>
        <w:t xml:space="preserve">Montreal</w:t>
      </w:r>
      <w:r>
        <w:t xml:space="preserve">), and maintaining ethical rigor are essential steps toward ensuring that the medical researcher can continue their vital work. Ultimately, investing in these professionals is an investment in the health sovereignty and future prosperity of Canada.</w:t>
      </w:r>
    </w:p>
    <w:bookmarkEnd w:id="26"/>
    <w:bookmarkStart w:id="27" w:name="references"/>
    <w:p>
      <w:pPr>
        <w:pStyle w:val="Heading2"/>
      </w:pPr>
      <w:r>
        <w:t xml:space="preserve">References</w:t>
      </w:r>
    </w:p>
    <w:p>
      <w:pPr>
        <w:pStyle w:val="FirstParagraph"/>
      </w:pPr>
      <w:r>
        <w:rPr>
          <w:bCs/>
          <w:b/>
        </w:rPr>
        <w:t xml:space="preserve">Note:</w:t>
      </w:r>
      <w:r>
        <w:br/>
      </w:r>
      <w:r>
        <w:t xml:space="preserve">The references listed below represent the type of literature typically cited in such academic discourse within the Canadian context.</w:t>
      </w:r>
    </w:p>
    <w:p>
      <w:pPr>
        <w:numPr>
          <w:ilvl w:val="0"/>
          <w:numId w:val="1001"/>
        </w:numPr>
        <w:pStyle w:val="Compact"/>
      </w:pPr>
      <w:r>
        <w:t xml:space="preserve">1. Canadian Institutes of Health Research (CIHR). (2023). *Strategic Plan for Research in Canada*. Ottawa, ON.</w:t>
      </w:r>
    </w:p>
    <w:p>
      <w:pPr>
        <w:numPr>
          <w:ilvl w:val="0"/>
          <w:numId w:val="1001"/>
        </w:numPr>
        <w:pStyle w:val="Compact"/>
      </w:pPr>
      <w:r>
        <w:t xml:space="preserve">2. Institut du Nouveau Monde. (2022). *Healthcare Reform in Quebec: The Role of Innovation*. Montreal, QC.</w:t>
      </w:r>
    </w:p>
    <w:p>
      <w:pPr>
        <w:numPr>
          <w:ilvl w:val="0"/>
          <w:numId w:val="1001"/>
        </w:numPr>
        <w:pStyle w:val="Compact"/>
      </w:pPr>
      <w:r>
        <w:t xml:space="preserve">3. Health Canada. (2021). *Guidelines for Clinical Trials and Regulatory Approval*. Gatineau, QC.</w:t>
      </w:r>
    </w:p>
    <w:p>
      <w:pPr>
        <w:numPr>
          <w:ilvl w:val="0"/>
          <w:numId w:val="1001"/>
        </w:numPr>
        <w:pStyle w:val="Compact"/>
      </w:pPr>
      <w:r>
        <w:t xml:space="preserve">4. McGill University Health Centre. (2023). *Annual Report on Biomedical Research Impact*. Montreal, QC.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Advancing Health Outcomes in Canada, Montreal</dc:title>
  <dc:creator/>
  <dc:language>en</dc:language>
  <cp:keywords/>
  <dcterms:created xsi:type="dcterms:W3CDTF">2026-07-29T12:06:42Z</dcterms:created>
  <dcterms:modified xsi:type="dcterms:W3CDTF">2026-07-29T12:06:42Z</dcterms:modified>
</cp:coreProperties>
</file>

<file path=docProps/custom.xml><?xml version="1.0" encoding="utf-8"?>
<Properties xmlns="http://schemas.openxmlformats.org/officeDocument/2006/custom-properties" xmlns:vt="http://schemas.openxmlformats.org/officeDocument/2006/docPropsVTypes"/>
</file>