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Artificial</w:t>
      </w:r>
      <w:r>
        <w:t xml:space="preserve"> </w:t>
      </w:r>
      <w:r>
        <w:t xml:space="preserve">Intelligence</w:t>
      </w:r>
      <w:r>
        <w:t xml:space="preserve"> </w:t>
      </w:r>
      <w:r>
        <w:t xml:space="preserve">and</w:t>
      </w:r>
      <w:r>
        <w:t xml:space="preserve"> </w:t>
      </w:r>
      <w:r>
        <w:t xml:space="preserve">Genomic</w:t>
      </w:r>
      <w:r>
        <w:t xml:space="preserve"> </w:t>
      </w:r>
      <w:r>
        <w:t xml:space="preserve">Sequencing</w:t>
      </w:r>
      <w:r>
        <w:t xml:space="preserve"> </w:t>
      </w:r>
      <w:r>
        <w:t xml:space="preserve">in</w:t>
      </w:r>
      <w:r>
        <w:t xml:space="preserve"> </w:t>
      </w:r>
      <w:r>
        <w:t xml:space="preserve">Precision</w:t>
      </w:r>
      <w:r>
        <w:t xml:space="preserve"> </w:t>
      </w:r>
      <w:r>
        <w:t xml:space="preserve">Oncology:</w:t>
      </w:r>
      <w:r>
        <w:t xml:space="preserve"> </w:t>
      </w:r>
      <w:r>
        <w:t xml:space="preserve">A</w:t>
      </w:r>
      <w:r>
        <w:t xml:space="preserve"> </w:t>
      </w:r>
      <w:r>
        <w:t xml:space="preserve">Multicenter</w:t>
      </w:r>
      <w:r>
        <w:t xml:space="preserve"> </w:t>
      </w:r>
      <w:r>
        <w:t xml:space="preserve">Study</w:t>
      </w:r>
      <w:r>
        <w:t xml:space="preserve"> </w:t>
      </w:r>
      <w:r>
        <w:t xml:space="preserve">in</w:t>
      </w:r>
      <w:r>
        <w:t xml:space="preserve"> </w:t>
      </w:r>
      <w:r>
        <w:t xml:space="preserve">China,</w:t>
      </w:r>
      <w:r>
        <w:t xml:space="preserve"> </w:t>
      </w:r>
      <w:r>
        <w:t xml:space="preserve">Shanghai</w:t>
      </w:r>
    </w:p>
    <w:bookmarkStart w:id="29" w:name="X6a21867837dbaf2a275d84dd45c4134f742cbb4"/>
    <w:p>
      <w:pPr>
        <w:pStyle w:val="Heading1"/>
      </w:pPr>
      <w:r>
        <w:t xml:space="preserve">The Integration of Artificial Intelligence and Genomic Sequencing in Precision Oncology: A Multicenter Study in China, Shanghai</w:t>
      </w:r>
    </w:p>
    <w:p>
      <w:pPr>
        <w:pStyle w:val="FirstParagraph"/>
      </w:pPr>
      <w:r>
        <w:rPr>
          <w:bCs/>
          <w:b/>
        </w:rPr>
        <w:t xml:space="preserve">Dr. Wei Zhang, Ph.D.</w:t>
      </w:r>
      <w:r>
        <w:br/>
      </w:r>
      <w:r>
        <w:t xml:space="preserve">Department of Molecular Oncology, Ruijin Hospital Affiliated to Shanghai Jiao Tong University School of Medicine</w:t>
      </w:r>
      <w:r>
        <w:br/>
      </w:r>
      <w:r>
        <w:t xml:space="preserve">Institute for Precision Medicine and Translational Genomics</w:t>
      </w:r>
      <w:r>
        <w:br/>
      </w:r>
      <w:r>
        <w:t xml:space="preserve">Shanghai, China</w:t>
      </w:r>
    </w:p>
    <w:bookmarkStart w:id="20" w:name="abstract"/>
    <w:p>
      <w:pPr>
        <w:pStyle w:val="Heading3"/>
      </w:pPr>
      <w:r>
        <w:rPr>
          <w:bCs/>
          <w:b/>
        </w:rPr>
        <w:t xml:space="preserve">Abstract</w:t>
      </w:r>
    </w:p>
    <w:p>
      <w:pPr>
        <w:pStyle w:val="FirstParagraph"/>
      </w:pPr>
      <w:r>
        <w:t xml:space="preserve">The landscape of modern medical research is undergoing a paradigm shift driven by the convergence of big data analytics, artificial intelligence (AI), and high-throughput genomic sequencing. This article explores the pivotal role of the</w:t>
      </w:r>
      <w:r>
        <w:t xml:space="preserve"> </w:t>
      </w:r>
      <w:r>
        <w:rPr>
          <w:bCs/>
          <w:b/>
        </w:rPr>
        <w:t xml:space="preserve">Medical Researcher</w:t>
      </w:r>
      <w:r>
        <w:t xml:space="preserve"> </w:t>
      </w:r>
      <w:r>
        <w:t xml:space="preserve">in navigating this complex ecosystem, with a specific focus on clinical applications within the dynamic healthcare environment of</w:t>
      </w:r>
      <w:r>
        <w:t xml:space="preserve"> </w:t>
      </w:r>
      <w:r>
        <w:rPr>
          <w:bCs/>
          <w:b/>
        </w:rPr>
        <w:t xml:space="preserve">China Shanghai</w:t>
      </w:r>
      <w:r>
        <w:t xml:space="preserve">. As one of China’s leading biomedical hubs, Shanghai serves as an ideal microcosm for examining how traditional clinical methodologies are being augmented by digital technologies. This paper reviews recent advancements in AI-driven diagnostic tools and their integration into genomic profiling workflows. It highlights the unique challenges faced by researchers in this region, including data privacy regulations, ethnic genetic diversity, and infrastructure scalability. Furthermore, it proposes a framework for ethical collaboration between technologists and clinicians to enhance patient outcomes in precision oncology.</w:t>
      </w:r>
    </w:p>
    <w:bookmarkEnd w:id="20"/>
    <w:bookmarkStart w:id="21" w:name="introduction"/>
    <w:p>
      <w:pPr>
        <w:pStyle w:val="Heading2"/>
      </w:pPr>
      <w:r>
        <w:t xml:space="preserve">1. Introduction</w:t>
      </w:r>
    </w:p>
    <w:p>
      <w:pPr>
        <w:pStyle w:val="FirstParagraph"/>
      </w:pPr>
      <w:r>
        <w:t xml:space="preserve">The field of medical science has always been characterized by its iterative nature, where each discovery builds upon the previous body of knowledge. However, the 21st century has introduced variables that have exponentially accelerated the pace of innovation: digital health records and computational power. For a</w:t>
      </w:r>
      <w:r>
        <w:t xml:space="preserve"> </w:t>
      </w:r>
      <w:r>
        <w:rPr>
          <w:bCs/>
          <w:b/>
        </w:rPr>
        <w:t xml:space="preserve">Medical Researcher</w:t>
      </w:r>
      <w:r>
        <w:t xml:space="preserve">, particularly one operating in a high-volume healthcare setting like Shanghai, the ability to interpret vast datasets is no longer optional but essential. This article aims to dissect how medical professionals are adapting their methodologies to incorporate these technological strides, with a specific emphasis on the context of</w:t>
      </w:r>
      <w:r>
        <w:t xml:space="preserve"> </w:t>
      </w:r>
      <w:r>
        <w:rPr>
          <w:bCs/>
          <w:b/>
        </w:rPr>
        <w:t xml:space="preserve">China Shanghai</w:t>
      </w:r>
      <w:r>
        <w:t xml:space="preserve">.</w:t>
      </w:r>
    </w:p>
    <w:p>
      <w:pPr>
        <w:pStyle w:val="BodyText"/>
      </w:pPr>
      <w:r>
        <w:rPr>
          <w:bCs/>
          <w:b/>
        </w:rPr>
        <w:t xml:space="preserve">China Shanghai</w:t>
      </w:r>
      <w:r>
        <w:t xml:space="preserve"> </w:t>
      </w:r>
      <w:r>
        <w:t xml:space="preserve">has emerged as a global beacon for biomedical innovation. Home to some of the world’s most advanced hospital systems and research institutes, such as Fudan University Shanghai Cancer Center and Ruijin Hospital, the city provides a fertile ground for clinical trials and translational research. The density of the patient population in</w:t>
      </w:r>
      <w:r>
        <w:t xml:space="preserve"> </w:t>
      </w:r>
      <w:r>
        <w:rPr>
          <w:bCs/>
          <w:b/>
        </w:rPr>
        <w:t xml:space="preserve">China Shanghai</w:t>
      </w:r>
      <w:r>
        <w:t xml:space="preserve"> </w:t>
      </w:r>
      <w:r>
        <w:t xml:space="preserve">allows for rapid recruitment in multicenter studies, providing researchers with robust datasets that are often unmatched in scale by Western counterparts. However, this volume comes with significant responsibilities regarding data management and ethical compliance.</w:t>
      </w:r>
    </w:p>
    <w:bookmarkEnd w:id="21"/>
    <w:bookmarkStart w:id="22" w:name="Xe856dc8e4949660169ee2edd8985eb22fbe6c50"/>
    <w:p>
      <w:pPr>
        <w:pStyle w:val="Heading2"/>
      </w:pPr>
      <w:r>
        <w:t xml:space="preserve">2. The Evolving Role of the Medical Researcher</w:t>
      </w:r>
    </w:p>
    <w:p>
      <w:pPr>
        <w:pStyle w:val="FirstParagraph"/>
      </w:pPr>
      <w:r>
        <w:t xml:space="preserve">The traditional definition of a</w:t>
      </w:r>
      <w:r>
        <w:t xml:space="preserve"> </w:t>
      </w:r>
      <w:r>
        <w:rPr>
          <w:bCs/>
          <w:b/>
        </w:rPr>
        <w:t xml:space="preserve">Medical Researcher</w:t>
      </w:r>
      <w:r>
        <w:t xml:space="preserve"> </w:t>
      </w:r>
      <w:r>
        <w:t xml:space="preserve">was largely confined to laboratory bench work and clinical observation. Today, that role has expanded to include data science competencies. Modern researchers must be bilingual in both medicine and information technology. They are required to understand algorithms as well as pathophysiology, ensuring that AI models are not only statistically significant but clinically relevant.</w:t>
      </w:r>
    </w:p>
    <w:p>
      <w:pPr>
        <w:pStyle w:val="BodyText"/>
      </w:pPr>
      <w:r>
        <w:t xml:space="preserve">In the context of</w:t>
      </w:r>
      <w:r>
        <w:t xml:space="preserve"> </w:t>
      </w:r>
      <w:r>
        <w:rPr>
          <w:bCs/>
          <w:b/>
        </w:rPr>
        <w:t xml:space="preserve">China Shanghai</w:t>
      </w:r>
      <w:r>
        <w:t xml:space="preserve">, this evolution is particularly pronounced due to government initiatives such as "Healthy China 2030," which emphasizes the integration of internet healthcare and AI into public health infrastructure. A</w:t>
      </w:r>
      <w:r>
        <w:t xml:space="preserve"> </w:t>
      </w:r>
      <w:r>
        <w:rPr>
          <w:bCs/>
          <w:b/>
        </w:rPr>
        <w:t xml:space="preserve">Medical Researcher</w:t>
      </w:r>
      <w:r>
        <w:t xml:space="preserve"> </w:t>
      </w:r>
      <w:r>
        <w:t xml:space="preserve">in this region often collaborates with software engineers, bioinformaticians, and ethicists in interdisciplinary teams. This collaborative approach is crucial for developing solutions that are tailored to the specific genetic and environmental factors prevalent in the local population.</w:t>
      </w:r>
    </w:p>
    <w:bookmarkEnd w:id="22"/>
    <w:bookmarkStart w:id="23" w:name="Xddf9d68419757d0206771e3ee70898a52ecb868"/>
    <w:p>
      <w:pPr>
        <w:pStyle w:val="Heading2"/>
      </w:pPr>
      <w:r>
        <w:t xml:space="preserve">3. Genomic Sequencing and Precision Medicine</w:t>
      </w:r>
    </w:p>
    <w:p>
      <w:pPr>
        <w:pStyle w:val="FirstParagraph"/>
      </w:pPr>
      <w:r>
        <w:t xml:space="preserve">Precision medicine relies on the premise that treatment should be tailored to the individual characteristics of each patient, primarily their genetic makeup. Next-Generation Sequencing (NGS) has become the gold standard for identifying mutations associated with various cancers, including lung cancer and hepatocellular carcinoma, which have high incidence rates in</w:t>
      </w:r>
      <w:r>
        <w:t xml:space="preserve"> </w:t>
      </w:r>
      <w:r>
        <w:rPr>
          <w:bCs/>
          <w:b/>
        </w:rPr>
        <w:t xml:space="preserve">China Shanghai</w:t>
      </w:r>
      <w:r>
        <w:t xml:space="preserve">.</w:t>
      </w:r>
    </w:p>
    <w:p>
      <w:pPr>
        <w:pStyle w:val="BodyText"/>
      </w:pPr>
      <w:r>
        <w:t xml:space="preserve">However, raw genomic data is overwhelming in volume. The human genome consists of approximately 3 billion base pairs, and analyzing a single tumor sample can generate terabytes of data. This is where the expertise of the</w:t>
      </w:r>
      <w:r>
        <w:t xml:space="preserve"> </w:t>
      </w:r>
      <w:r>
        <w:rPr>
          <w:bCs/>
          <w:b/>
        </w:rPr>
        <w:t xml:space="preserve">Medical Researcher</w:t>
      </w:r>
      <w:r>
        <w:t xml:space="preserve"> </w:t>
      </w:r>
      <w:r>
        <w:t xml:space="preserve">becomes critical in curating and interpreting this information. In Shanghai, researchers have developed specialized databases that catalog mutations specific to East Asian populations. This regional focus is vital because genetic variants identified in Caucasian or African populations may not be relevant to patients in</w:t>
      </w:r>
      <w:r>
        <w:t xml:space="preserve"> </w:t>
      </w:r>
      <w:r>
        <w:rPr>
          <w:bCs/>
          <w:b/>
        </w:rPr>
        <w:t xml:space="preserve">China Shanghai</w:t>
      </w:r>
      <w:r>
        <w:t xml:space="preserve">.</w:t>
      </w:r>
    </w:p>
    <w:p>
      <w:pPr>
        <w:pStyle w:val="BodyText"/>
      </w:pPr>
      <w:r>
        <w:t xml:space="preserve">Recent studies conducted in Shanghai hospitals have demonstrated that integrating genomic data with electronic health records (EHR) can predict patient response to immunotherapy with higher accuracy than either modality alone. This synergy between clinical history and genetic profiling exemplifies the new standard of care that</w:t>
      </w:r>
      <w:r>
        <w:t xml:space="preserve"> </w:t>
      </w:r>
      <w:r>
        <w:rPr>
          <w:bCs/>
          <w:b/>
        </w:rPr>
        <w:t xml:space="preserve">Medical Researcher</w:t>
      </w:r>
      <w:r>
        <w:t xml:space="preserve">s are striving to implement.</w:t>
      </w:r>
    </w:p>
    <w:bookmarkEnd w:id="23"/>
    <w:bookmarkStart w:id="24" w:name="Xd9fe79028de04a75eb2cbd7c8f8ad89b3449523"/>
    <w:p>
      <w:pPr>
        <w:pStyle w:val="Heading2"/>
      </w:pPr>
      <w:r>
        <w:t xml:space="preserve">4. Artificial Intelligence as a Clinical Partner</w:t>
      </w:r>
    </w:p>
    <w:p>
      <w:pPr>
        <w:pStyle w:val="FirstParagraph"/>
      </w:pPr>
      <w:r>
        <w:t xml:space="preserve">The application of Artificial Intelligence (AI) in medical research has moved beyond theoretical models to practical clinical tools. In</w:t>
      </w:r>
      <w:r>
        <w:t xml:space="preserve"> </w:t>
      </w:r>
      <w:r>
        <w:rPr>
          <w:bCs/>
          <w:b/>
        </w:rPr>
        <w:t xml:space="preserve">China Shanghai</w:t>
      </w:r>
      <w:r>
        <w:t xml:space="preserve">, AI algorithms are being utilized for radiological imaging analysis, pathology slide review, and drug discovery processes. For instance, deep learning models trained on thousands of chest CT scans from patients in Shanghai have shown superior performance in early-stage lung cancer detection compared to human radiologists alone.</w:t>
      </w:r>
    </w:p>
    <w:p>
      <w:pPr>
        <w:pStyle w:val="BodyText"/>
      </w:pPr>
      <w:r>
        <w:t xml:space="preserve">The role of the</w:t>
      </w:r>
      <w:r>
        <w:t xml:space="preserve"> </w:t>
      </w:r>
      <w:r>
        <w:rPr>
          <w:bCs/>
          <w:b/>
        </w:rPr>
        <w:t xml:space="preserve">Medical Researcher</w:t>
      </w:r>
      <w:r>
        <w:t xml:space="preserve"> </w:t>
      </w:r>
      <w:r>
        <w:t xml:space="preserve">here is to validate these AI outputs. While an algorithm may identify a pattern, it is the clinician’s duty to determine if that pattern correlates with clinical symptoms and treatment responses. This human-in-the-loop approach ensures that AI serves as a decision-support tool rather than a replacement for medical judgment. Furthermore, researchers in Shanghai are working on "explainable AI" (XAI) models, which provide transparent reasoning behind their predictions, thereby increasing trust among medical professionals.</w:t>
      </w:r>
    </w:p>
    <w:bookmarkEnd w:id="24"/>
    <w:bookmarkStart w:id="25" w:name="challenges-and-ethical-considerations"/>
    <w:p>
      <w:pPr>
        <w:pStyle w:val="Heading2"/>
      </w:pPr>
      <w:r>
        <w:t xml:space="preserve">5. Challenges and Ethical Considerations</w:t>
      </w:r>
    </w:p>
    <w:p>
      <w:pPr>
        <w:pStyle w:val="FirstParagraph"/>
      </w:pPr>
      <w:r>
        <w:t xml:space="preserve">Despite the rapid advancement of technology, significant challenges remain. Data privacy is a paramount concern in</w:t>
      </w:r>
      <w:r>
        <w:t xml:space="preserve"> </w:t>
      </w:r>
      <w:r>
        <w:rPr>
          <w:bCs/>
          <w:b/>
        </w:rPr>
        <w:t xml:space="preserve">China Shanghai</w:t>
      </w:r>
      <w:r>
        <w:t xml:space="preserve">, where strict regulations such as the Personal Information Protection Law (PIPL) govern the use of patient data.</w:t>
      </w:r>
      <w:r>
        <w:t xml:space="preserve"> </w:t>
      </w:r>
      <w:r>
        <w:rPr>
          <w:bCs/>
          <w:b/>
        </w:rPr>
        <w:t xml:space="preserve">Medical Researcher</w:t>
      </w:r>
      <w:r>
        <w:t xml:space="preserve">s must navigate these legal frameworks carefully to ensure that data sharing between hospitals and research institutions complies with national standards while still allowing for collaborative discovery.</w:t>
      </w:r>
    </w:p>
    <w:p>
      <w:pPr>
        <w:pStyle w:val="BodyText"/>
      </w:pPr>
      <w:r>
        <w:t xml:space="preserve">Another challenge is the digital divide. While top-tier hospitals in Shanghai are well-equipped with state-of-the-art AI and sequencing technologies, smaller clinics in surrounding areas may lack the infrastructure. Bridging this gap requires policy interventions and resource allocation strategies that prioritize equitable access to precision medicine.</w:t>
      </w:r>
    </w:p>
    <w:bookmarkEnd w:id="25"/>
    <w:bookmarkStart w:id="26" w:name="future-directions"/>
    <w:p>
      <w:pPr>
        <w:pStyle w:val="Heading2"/>
      </w:pPr>
      <w:r>
        <w:t xml:space="preserve">6. Future Directions</w:t>
      </w:r>
    </w:p>
    <w:p>
      <w:pPr>
        <w:pStyle w:val="FirstParagraph"/>
      </w:pPr>
      <w:r>
        <w:t xml:space="preserve">The future of medical research in</w:t>
      </w:r>
      <w:r>
        <w:t xml:space="preserve"> </w:t>
      </w:r>
      <w:r>
        <w:rPr>
          <w:bCs/>
          <w:b/>
        </w:rPr>
        <w:t xml:space="preserve">China Shanghai</w:t>
      </w:r>
      <w:r>
        <w:t xml:space="preserve"> </w:t>
      </w:r>
      <w:r>
        <w:t xml:space="preserve">looks towards real-time genomic monitoring and personalized vaccine development, particularly in the wake of recent global health challenges. The integration of wearable technology with genomic data could provide continuous health insights, allowing for preemptive medical interventions.</w:t>
      </w:r>
    </w:p>
    <w:p>
      <w:pPr>
        <w:pStyle w:val="BodyText"/>
      </w:pPr>
      <w:r>
        <w:t xml:space="preserve">To achieve this vision,</w:t>
      </w:r>
      <w:r>
        <w:t xml:space="preserve"> </w:t>
      </w:r>
      <w:r>
        <w:rPr>
          <w:bCs/>
          <w:b/>
        </w:rPr>
        <w:t xml:space="preserve">Medical Researcher</w:t>
      </w:r>
      <w:r>
        <w:t xml:space="preserve">s must continue to advocate for interdisciplinary education. Medical schools in Shanghai are beginning to incorporate computer science and bioinformatics into their curricula, ensuring that the next generation of doctors is prepared for a data-driven healthcare system. Furthermore, international collaboration will play a crucial role, as sharing knowledge with global research communities can accelerate breakthroughs that benefit patients worldwide.</w:t>
      </w:r>
    </w:p>
    <w:bookmarkEnd w:id="26"/>
    <w:bookmarkStart w:id="28" w:name="conclusion"/>
    <w:p>
      <w:pPr>
        <w:pStyle w:val="Heading2"/>
      </w:pPr>
      <w:r>
        <w:t xml:space="preserve">7. Conclusion</w:t>
      </w:r>
    </w:p>
    <w:p>
      <w:pPr>
        <w:pStyle w:val="FirstParagraph"/>
      </w:pPr>
      <w:r>
        <w:t xml:space="preserve">The intersection of technology and medicine represents one of the most exciting frontiers in healthcare today. For the</w:t>
      </w:r>
      <w:r>
        <w:t xml:space="preserve"> </w:t>
      </w:r>
      <w:r>
        <w:rPr>
          <w:bCs/>
          <w:b/>
        </w:rPr>
        <w:t xml:space="preserve">Medical Researcher</w:t>
      </w:r>
      <w:r>
        <w:t xml:space="preserve">, this era offers unprecedented opportunities to improve patient care through precision medicine and AI-driven diagnostics. In</w:t>
      </w:r>
      <w:r>
        <w:t xml:space="preserve"> </w:t>
      </w:r>
      <w:r>
        <w:rPr>
          <w:bCs/>
          <w:b/>
        </w:rPr>
        <w:t xml:space="preserve">China Shanghai</w:t>
      </w:r>
      <w:r>
        <w:t xml:space="preserve">, a city at the forefront of biomedical innovation, these advancements are being rapidly integrated into clinical practice. However, success depends on maintaining a balance between technological adoption and ethical responsibility, as well as ensuring that the benefits of research reach all segments of society. As we look to the future, the collaborative spirit evident in Shanghai’s medical community will be key to unlocking new potentials in human health.</w:t>
      </w:r>
    </w:p>
    <w:bookmarkStart w:id="27" w:name="references"/>
    <w:p>
      <w:pPr>
        <w:pStyle w:val="Heading3"/>
      </w:pPr>
      <w:r>
        <w:t xml:space="preserve">References</w:t>
      </w:r>
    </w:p>
    <w:p>
      <w:pPr>
        <w:pStyle w:val="FirstParagraph"/>
      </w:pPr>
      <w:r>
        <w:t xml:space="preserve">[1] Chen, W., et al. (2022). "Artificial Intelligence in Oncology: Current Status and Future Perspectives."</w:t>
      </w:r>
      <w:r>
        <w:t xml:space="preserve"> </w:t>
      </w:r>
      <w:r>
        <w:rPr>
          <w:iCs/>
          <w:i/>
        </w:rPr>
        <w:t xml:space="preserve">The Lancet Digital Health</w:t>
      </w:r>
      <w:r>
        <w:t xml:space="preserve">.</w:t>
      </w:r>
    </w:p>
    <w:p>
      <w:pPr>
        <w:pStyle w:val="BodyText"/>
      </w:pPr>
      <w:r>
        <w:t xml:space="preserve">[2] Li, J., &amp; Wang, H. (2021). "Genomic Profiling of Lung Cancer in East Asian Populations: Insights from Shanghai Cohorts."</w:t>
      </w:r>
      <w:r>
        <w:t xml:space="preserve"> </w:t>
      </w:r>
      <w:r>
        <w:rPr>
          <w:iCs/>
          <w:i/>
        </w:rPr>
        <w:t xml:space="preserve">Nature Communications</w:t>
      </w:r>
      <w:r>
        <w:t xml:space="preserve">.</w:t>
      </w:r>
    </w:p>
    <w:p>
      <w:pPr>
        <w:pStyle w:val="BodyText"/>
      </w:pPr>
      <w:r>
        <w:t xml:space="preserve">[3] Zhang, Y. (2023). "Regulatory Frameworks for Health Data in China: Challenges and Opportunities."</w:t>
      </w:r>
      <w:r>
        <w:t xml:space="preserve"> </w:t>
      </w:r>
      <w:r>
        <w:rPr>
          <w:iCs/>
          <w:i/>
        </w:rPr>
        <w:t xml:space="preserve">JAMA Network Open</w:t>
      </w:r>
      <w:r>
        <w:t xml:space="preserve">.</w:t>
      </w:r>
    </w:p>
    <w:p>
      <w:pPr>
        <w:pStyle w:val="BodyText"/>
      </w:pPr>
      <w:r>
        <w:t xml:space="preserve">[4] Wang, X., et al. (2020). "Deep Learning for Radiological Diagnosis: A Multicenter Study in Shanghai."</w:t>
      </w:r>
      <w:r>
        <w:t xml:space="preserve"> </w:t>
      </w:r>
      <w:r>
        <w:rPr>
          <w:iCs/>
          <w:i/>
        </w:rPr>
        <w:t xml:space="preserve">Radiology</w:t>
      </w:r>
      <w:r>
        <w:t xml:space="preserve">.</w:t>
      </w:r>
    </w:p>
    <w:p>
      <w:pPr>
        <w:pStyle w:val="BodyText"/>
      </w:pPr>
      <w:r>
        <w:t xml:space="preserve">[5] Ministry of Health of the People's Republic of China. (2018). "Healthy China 2030 Planning Outline."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Artificial Intelligence and Genomic Sequencing in Precision Oncology: A Multicenter Study in China, Shanghai</dc:title>
  <dc:creator/>
  <cp:keywords/>
  <dcterms:created xsi:type="dcterms:W3CDTF">2026-07-29T21:29:04Z</dcterms:created>
  <dcterms:modified xsi:type="dcterms:W3CDTF">2026-07-29T21:29:04Z</dcterms:modified>
</cp:coreProperties>
</file>

<file path=docProps/custom.xml><?xml version="1.0" encoding="utf-8"?>
<Properties xmlns="http://schemas.openxmlformats.org/officeDocument/2006/custom-properties" xmlns:vt="http://schemas.openxmlformats.org/officeDocument/2006/docPropsVTypes"/>
</file>