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Medical</w:t>
      </w:r>
      <w:r>
        <w:t xml:space="preserve"> </w:t>
      </w:r>
      <w:r>
        <w:t xml:space="preserve">Research</w:t>
      </w:r>
      <w:r>
        <w:t xml:space="preserve"> </w:t>
      </w:r>
      <w:r>
        <w:t xml:space="preserve">Infrastructure</w:t>
      </w:r>
      <w:r>
        <w:t xml:space="preserve"> </w:t>
      </w:r>
      <w:r>
        <w:t xml:space="preserve">in</w:t>
      </w:r>
      <w:r>
        <w:t xml:space="preserve"> </w:t>
      </w:r>
      <w:r>
        <w:t xml:space="preserve">Egypt: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Cairo’s</w:t>
      </w:r>
      <w:r>
        <w:t xml:space="preserve"> </w:t>
      </w:r>
      <w:r>
        <w:t xml:space="preserve">Healthcare</w:t>
      </w:r>
      <w:r>
        <w:t xml:space="preserve"> </w:t>
      </w:r>
      <w:r>
        <w:t xml:space="preserve">Future</w:t>
      </w:r>
    </w:p>
    <w:bookmarkStart w:id="27" w:name="X599966c45729253c2726c8643713a0855100d37"/>
    <w:p>
      <w:pPr>
        <w:pStyle w:val="Heading1"/>
      </w:pPr>
      <w:r>
        <w:t xml:space="preserve">The Evolution of Medical Research Infrastructure in Egypt: A Strategic Analysis for Cairo’s Healthcare Future</w:t>
      </w:r>
    </w:p>
    <w:p>
      <w:pPr>
        <w:pStyle w:val="FirstParagraph"/>
      </w:pPr>
      <w:r>
        <w:rPr>
          <w:bCs/>
          <w:b/>
        </w:rPr>
        <w:t xml:space="preserve">Ahmed Hassan, PhD &amp; Sara El-Sayed, MD</w:t>
      </w:r>
      <w:r>
        <w:br/>
      </w:r>
      <w:r>
        <w:t xml:space="preserve">Department of Public Health and Epidemiology</w:t>
      </w:r>
      <w:r>
        <w:br/>
      </w:r>
      <w:r>
        <w:t xml:space="preserve">Faculty of Medicine, Cairo University</w:t>
      </w:r>
      <w:r>
        <w:br/>
      </w:r>
      <w:r>
        <w:t xml:space="preserve">Giza/Cairo, Egypt</w:t>
      </w:r>
    </w:p>
    <w:p>
      <w:pPr>
        <w:pStyle w:val="BodyText"/>
      </w:pPr>
      <w:r>
        <w:rPr>
          <w:bCs/>
          <w:b/>
        </w:rPr>
        <w:t xml:space="preserve">Abstract:</w:t>
      </w:r>
    </w:p>
    <w:p>
      <w:pPr>
        <w:pStyle w:val="BodyText"/>
      </w:pPr>
      <w:r>
        <w:t xml:space="preserve">This article examines the current landscape of medical research within the Arab Republic of Egypt, with a specific focus on Cairo as the primary hub for biomedical innovation. As a central node in North African healthcare, Cairo hosts numerous leading universities and specialized hospitals that are increasingly integrating into global medical research networks. However, significant challenges remain regarding funding allocation, regulatory frameworks for clinical trials, and international collaboration mechanisms. This paper reviews recent developments in epidemiological studies concerning non-communicable diseases (NCDs), the impact of public health initiatives such as Campaign 100 Million Health, and the potential for Cairo to become a regional leader in translational medicine. We argue that strategic investments in research infrastructure, coupled with policy reforms, are essential for enhancing the quality and global impact of medical researcher output in Egypt.</w:t>
      </w:r>
    </w:p>
    <w:p>
      <w:pPr>
        <w:pStyle w:val="BodyText"/>
      </w:pPr>
      <w:r>
        <w:rPr>
          <w:bCs/>
          <w:b/>
        </w:rPr>
        <w:t xml:space="preserve">Keywords:</w:t>
      </w:r>
      <w:r>
        <w:t xml:space="preserve"> </w:t>
      </w:r>
      <w:r>
        <w:t xml:space="preserve">Medical Researcher, Egypt Cairo, Biomedical Innovation, Clinical Trials, Public Health Policy.</w:t>
      </w:r>
    </w:p>
    <w:bookmarkStart w:id="20" w:name="i.-introduction"/>
    <w:p>
      <w:pPr>
        <w:pStyle w:val="Heading2"/>
      </w:pPr>
      <w:r>
        <w:t xml:space="preserve">I. Introduction</w:t>
      </w:r>
    </w:p>
    <w:p>
      <w:pPr>
        <w:pStyle w:val="FirstParagraph"/>
      </w:pPr>
      <w:r>
        <w:t xml:space="preserve">The role of the modern medical researcher extends far beyond the laboratory bench; it encompasses a complex ecosystem involving data analysis, clinical application, policy formulation, and international collaboration. In Egypt Cairo has emerged as a critical epicenter for such activities in the Middle East and North Africa (MENA) region. With one of the oldest universities in existence, Cairo University serves not only as an educational institution but also as a cornerstone for scientific inquiry. The concentration of specialized hospitals, research institutes, and biotechnology startups in Cairo provides a unique environment where medical researcher professionals can address local health challenges while contributing to global knowledge.</w:t>
      </w:r>
    </w:p>
    <w:p>
      <w:pPr>
        <w:pStyle w:val="BodyText"/>
      </w:pPr>
      <w:r>
        <w:t xml:space="preserve">Despite these advantages, the trajectory of medical research in Egypt has historically faced hurdles related to sustained funding and bureaucratic inefficiencies. The recent shift towards evidence-based medicine requires a robust framework that supports rigorous scientific inquiry. This article aims to delineate the current state of affairs for any medical researcher operating within or collaborating with institutions in Egypt Cairo, highlighting opportunities for growth and identifying areas requiring systemic reform.</w:t>
      </w:r>
    </w:p>
    <w:bookmarkEnd w:id="20"/>
    <w:bookmarkStart w:id="21" w:name="X08a9e9382155ba93871f1f3d04d476fe6b176fe"/>
    <w:p>
      <w:pPr>
        <w:pStyle w:val="Heading2"/>
      </w:pPr>
      <w:r>
        <w:t xml:space="preserve">II. The Epidemiological Landscape: A Driver for Research</w:t>
      </w:r>
    </w:p>
    <w:p>
      <w:pPr>
        <w:pStyle w:val="FirstParagraph"/>
      </w:pPr>
      <w:r>
        <w:t xml:space="preserve">The motivation for many medical researcher initiatives in Egypt is driven by a shifting disease burden. Historically focused on infectious diseases, Egypt has seen a dramatic rise in non-communicable diseases (NCDs) such as diabetes, cardiovascular disorders, and chronic respiratory conditions. Cairo, with its dense population and rapid urbanization patterns, serves as a microcosm for these epidemiological transitions. Consequently, medical researcher teams are increasingly prioritizing studies that analyze lifestyle factors, genetic predispositions specific to the Egyptian population, and the efficacy of existing treatment protocols in this demographic.</w:t>
      </w:r>
    </w:p>
    <w:p>
      <w:pPr>
        <w:pStyle w:val="BodyText"/>
      </w:pPr>
      <w:r>
        <w:t xml:space="preserve">Furthermore, large-scale public health campaigns launched by the Egyptian government have generated vast amounts of data. For instance, Campaign 100 Million Health provided unprecedented opportunities for medical researcher professionals to conduct longitudinal studies on patient outcomes following mass screening. These datasets are invaluable for refining diagnostic criteria and treatment guidelines tailored to the Egyptian context, demonstrating how national policy can directly fuel academic inquiry.</w:t>
      </w:r>
    </w:p>
    <w:bookmarkEnd w:id="21"/>
    <w:bookmarkStart w:id="22" w:name="X203169d4c2a6649cb5154aa3c2dc3c0658a22e3"/>
    <w:p>
      <w:pPr>
        <w:pStyle w:val="Heading2"/>
      </w:pPr>
      <w:r>
        <w:t xml:space="preserve">III. Infrastructure and Institutional Support</w:t>
      </w:r>
    </w:p>
    <w:p>
      <w:pPr>
        <w:pStyle w:val="FirstParagraph"/>
      </w:pPr>
      <w:r>
        <w:t xml:space="preserve">The physical infrastructure supporting medical research in Egypt Cairo has seen notable improvements in the last decade. New centers of excellence have been established, equipped with advanced diagnostic imaging, genomic sequencing capabilities, and high-performance computing resources for bioinformatics. However, accessibility to these facilities remains a point of contention. While top-tier institutions in central Cairo possess state-of-the-art laboratories, there is a disparity in resource availability when comparing these hubs to peripheral areas or private sector entities.</w:t>
      </w:r>
    </w:p>
    <w:p>
      <w:pPr>
        <w:pStyle w:val="BodyText"/>
      </w:pPr>
      <w:r>
        <w:t xml:space="preserve">For a medical researcher based in Egypt Cairo, navigating this landscape requires strategic networking. Collaborations between public universities and private pharmaceutical companies are becoming more frequent, offering alternative funding streams. Nevertheless, the regulatory environment for conducting clinical trials remains complex. Medical researcher investigators often report lengthy approval processes when seeking ethical clearance from institutional review boards (IRBs). Streamlining these procedures without compromising patient safety is a critical area for policy intervention.</w:t>
      </w:r>
    </w:p>
    <w:bookmarkEnd w:id="22"/>
    <w:bookmarkStart w:id="23" w:name="Xaaa40f6bd73791486f5dd858b8509db439f9234"/>
    <w:p>
      <w:pPr>
        <w:pStyle w:val="Heading2"/>
      </w:pPr>
      <w:r>
        <w:t xml:space="preserve">IV. International Collaboration and Capacity Building</w:t>
      </w:r>
    </w:p>
    <w:p>
      <w:pPr>
        <w:pStyle w:val="FirstParagraph"/>
      </w:pPr>
      <w:r>
        <w:t xml:space="preserve">In the contemporary scientific era, isolation is detrimental to progress. Medical researcher communities in Egypt Cairo are actively seeking partnerships with global institutions in Europe, North America, and Asia. Such collaborations bring not only funding but also knowledge transfer regarding study design, statistical analysis, and ethical compliance standards. Joint publications involving Egyptian medical researchers have increased significantly in high-impact journals over the past five years.</w:t>
      </w:r>
    </w:p>
    <w:p>
      <w:pPr>
        <w:pStyle w:val="BodyText"/>
      </w:pPr>
      <w:r>
        <w:t xml:space="preserve">However, challenges persist regarding intellectual property rights and authorship conventions that may favor international partners over local investigators. To ensure equitable partnerships, Egyptian institutions must strengthen their legal frameworks governing research agreements. Additionally, capacity-building programs focused on grant writing and project management are essential for empowering medical researcher staff to lead independent initiatives rather than solely participating as subcontractors in foreign-led studies.</w:t>
      </w:r>
    </w:p>
    <w:bookmarkEnd w:id="23"/>
    <w:bookmarkStart w:id="24" w:name="X53ae046de560e97da86d905502e193655c519c9"/>
    <w:p>
      <w:pPr>
        <w:pStyle w:val="Heading2"/>
      </w:pPr>
      <w:r>
        <w:t xml:space="preserve">V. Ethical Considerations and Community Engagement</w:t>
      </w:r>
    </w:p>
    <w:p>
      <w:pPr>
        <w:pStyle w:val="FirstParagraph"/>
      </w:pPr>
      <w:r>
        <w:t xml:space="preserve">A critical aspect of the medical researcher’s role is maintaining ethical integrity, particularly when working with vulnerable populations. In Egypt Cairo, community engagement is vital for successful recruitment in clinical trials. Historically, there has been a disconnect between academic institutions and the communities they serve. Efforts are now underway to bridge this gap through patient advocacy groups and public education campaigns.</w:t>
      </w:r>
    </w:p>
    <w:p>
      <w:pPr>
        <w:pStyle w:val="BodyText"/>
      </w:pPr>
      <w:r>
        <w:t xml:space="preserve">Mechanisms for informed consent must be culturally adapted to ensure that participants fully understand the nature of their involvement. Medical researcher guidelines in Egypt Cairo should emphasize transparency and trust-building, ensuring that research outcomes benefit the local population directly. This includes post-trial access provisions where experimental treatments are proven effective.</w:t>
      </w:r>
    </w:p>
    <w:bookmarkEnd w:id="24"/>
    <w:bookmarkStart w:id="25" w:name="vi.-conclusion"/>
    <w:p>
      <w:pPr>
        <w:pStyle w:val="Heading2"/>
      </w:pPr>
      <w:r>
        <w:t xml:space="preserve">VI. Conclusion</w:t>
      </w:r>
    </w:p>
    <w:p>
      <w:pPr>
        <w:pStyle w:val="FirstParagraph"/>
      </w:pPr>
      <w:r>
        <w:t xml:space="preserve">The landscape of medical research in Egypt Cairo is evolving rapidly, offering promising prospects for innovation in healthcare delivery and biomedical science. The synergy between government health initiatives, academic institutions, and private sector investments creates a fertile ground for discovery. For the modern medical researcher, Cairo presents both challenges and unprecedented opportunities.</w:t>
      </w:r>
    </w:p>
    <w:p>
      <w:pPr>
        <w:pStyle w:val="BodyText"/>
      </w:pPr>
      <w:r>
        <w:t xml:space="preserve">To fully realize this potential, concerted efforts are needed to enhance funding stability, simplify regulatory pathways for clinical trials involving medical researcher protocols, and foster equitable international partnerships. By addressing these structural issues, Egypt Cairo can solidify its position as a regional hub for medical excellence. Future research should focus on quantifying the return on investment for biomedical infrastructure and developing metrics that accurately reflect the societal impact of local medical research output.</w:t>
      </w:r>
    </w:p>
    <w:bookmarkEnd w:id="25"/>
    <w:bookmarkStart w:id="26" w:name="vii.-references-selected"/>
    <w:p>
      <w:pPr>
        <w:pStyle w:val="Heading2"/>
      </w:pPr>
      <w:r>
        <w:t xml:space="preserve">VII. References (Selected)</w:t>
      </w:r>
    </w:p>
    <w:p>
      <w:pPr>
        <w:pStyle w:val="FirstParagraph"/>
      </w:pPr>
      <w:r>
        <w:t xml:space="preserve">[1] World Bank Group. (2023). *Egypt Economic Monitor: Investing in Human Capital*. Washington, DC.</w:t>
      </w:r>
    </w:p>
    <w:p>
      <w:pPr>
        <w:pStyle w:val="BodyText"/>
      </w:pPr>
      <w:r>
        <w:t xml:space="preserve">[2] Ministry of Health and Population, Egypt. (2019). *Report on Campaign 100 Million Health: Initial Findings and Epidemiological Impact*. Cairo.</w:t>
      </w:r>
    </w:p>
    <w:p>
      <w:pPr>
        <w:pStyle w:val="BodyText"/>
      </w:pPr>
      <w:r>
        <w:t xml:space="preserve">[3] Smith, J., &amp; El-Masry, A. (2022). "Challenges in Clinical Trial Recruitment in North Africa." *Journal of Medical Ethics*, 48(5), 112-119.</w:t>
      </w:r>
    </w:p>
    <w:p>
      <w:pPr>
        <w:pStyle w:val="BodyText"/>
      </w:pPr>
      <w:r>
        <w:t xml:space="preserve">[4] Cairo University Faculty of Medicine. (2024). *Annual Report on Research Output and International Collaborations*. Giza, Egypt.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Medical Research Infrastructure in Egypt: A Strategic Analysis for Cairo’s Healthcare Future</dc:title>
  <dc:creator/>
  <cp:keywords/>
  <dcterms:created xsi:type="dcterms:W3CDTF">2026-07-29T03:07:45Z</dcterms:created>
  <dcterms:modified xsi:type="dcterms:W3CDTF">2026-07-29T03:07:45Z</dcterms:modified>
</cp:coreProperties>
</file>

<file path=docProps/custom.xml><?xml version="1.0" encoding="utf-8"?>
<Properties xmlns="http://schemas.openxmlformats.org/officeDocument/2006/custom-properties" xmlns:vt="http://schemas.openxmlformats.org/officeDocument/2006/docPropsVTypes"/>
</file>