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Precision</w:t>
      </w:r>
      <w:r>
        <w:t xml:space="preserve"> </w:t>
      </w:r>
      <w:r>
        <w:t xml:space="preserve">Oncology</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Medical</w:t>
      </w:r>
      <w:r>
        <w:t xml:space="preserve"> </w:t>
      </w:r>
      <w:r>
        <w:t xml:space="preserve">Researcher</w:t>
      </w:r>
      <w:r>
        <w:t xml:space="preserve"> </w:t>
      </w:r>
      <w:r>
        <w:t xml:space="preserve">Contributions</w:t>
      </w:r>
    </w:p>
    <w:bookmarkStart w:id="27" w:name="Xcc167f56dd37c876afb1062d45a64ab224ba690"/>
    <w:p>
      <w:pPr>
        <w:pStyle w:val="Heading1"/>
      </w:pPr>
      <w:r>
        <w:t xml:space="preserve">The Evolution of Precision Oncology in France Lyon: A Comprehensive Review of Medical Researcher Contributions</w:t>
      </w:r>
    </w:p>
    <w:p>
      <w:pPr>
        <w:pStyle w:val="FirstParagraph"/>
      </w:pPr>
      <w:r>
        <w:rPr>
          <w:bCs/>
          <w:b/>
        </w:rPr>
        <w:t xml:space="preserve">Abstract:</w:t>
      </w:r>
    </w:p>
    <w:p>
      <w:pPr>
        <w:pStyle w:val="BodyText"/>
      </w:pPr>
      <w:r>
        <w:t xml:space="preserve">The city of France Lyon has long established itself as a premier global hub for biomedical science and healthcare innovation. This article examines the critical role of the</w:t>
      </w:r>
      <w:r>
        <w:t xml:space="preserve"> </w:t>
      </w:r>
      <w:r>
        <w:rPr>
          <w:iCs/>
          <w:i/>
        </w:rPr>
        <w:t xml:space="preserve">Medical Researcher</w:t>
      </w:r>
      <w:r>
        <w:t xml:space="preserve"> </w:t>
      </w:r>
      <w:r>
        <w:t xml:space="preserve">in shaping oncological therapies within this specific geographical and institutional context. By analyzing recent data from leading institutions such as the Centre Léon Bérard, Institut Curie’s satellite branches, and University Hospital centers (CHU), we highlight how targeted interventions driven by genomic sequencing are revolutionizing patient care. This study provides a detailed examination of collaborative networks between academia and industry in</w:t>
      </w:r>
      <w:r>
        <w:t xml:space="preserve"> </w:t>
      </w:r>
      <w:r>
        <w:rPr>
          <w:iCs/>
          <w:i/>
        </w:rPr>
        <w:t xml:space="preserve">France Lyon</w:t>
      </w:r>
      <w:r>
        <w:t xml:space="preserve">, emphasizing the unique challenges and successes faced by local</w:t>
      </w:r>
      <w:r>
        <w:t xml:space="preserve"> </w:t>
      </w:r>
      <w:r>
        <w:rPr>
          <w:iCs/>
          <w:i/>
        </w:rPr>
        <w:t xml:space="preserve">Medical Researcher</w:t>
      </w:r>
      <w:r>
        <w:t xml:space="preserve"> </w:t>
      </w:r>
      <w:r>
        <w:t xml:space="preserve">teams.</w:t>
      </w:r>
    </w:p>
    <w:bookmarkStart w:id="20" w:name="introduction"/>
    <w:p>
      <w:pPr>
        <w:pStyle w:val="Heading2"/>
      </w:pPr>
      <w:r>
        <w:t xml:space="preserve">1. Introduction</w:t>
      </w:r>
    </w:p>
    <w:p>
      <w:pPr>
        <w:pStyle w:val="FirstParagraph"/>
      </w:pPr>
      <w:r>
        <w:t xml:space="preserve">The landscape of modern medicine is undergoing a paradigm shift, moving away from generalized treatment protocols toward highly personalized therapeutic strategies. Central to this transformation is the work of the dedicated Medical Researcher who bridges the gap between molecular biology and clinical application. Nowhere is this transition more evident than in France Lyon, a city renowned for its historical contribution to pathology and modern medicine. Lyon serves not merely as a geographical location but as an intellectual epicenter where biological sciences converge with clinical practice.</w:t>
      </w:r>
    </w:p>
    <w:p>
      <w:pPr>
        <w:pStyle w:val="BodyText"/>
      </w:pPr>
      <w:r>
        <w:t xml:space="preserve">In recent decades, the concentration of advanced research facilities in France Lyon has created an ecosystem conducive to high-impact discovery. The presence of numerous specialized centers allows for a density of expertise that is rare on a global scale. However, the success of this ecosystem relies heavily on the sustained efforts and innovative capacity of each individual Medical Researcher involved in these projects. This article aims to dissect the specific contributions made by researchers in this region, focusing on their impact across various oncological disciplines.</w:t>
      </w:r>
    </w:p>
    <w:bookmarkEnd w:id="20"/>
    <w:bookmarkStart w:id="21" w:name="X50cb247f05c66f6d12f29c8d02b4c9a5f8fb4bc"/>
    <w:p>
      <w:pPr>
        <w:pStyle w:val="Heading2"/>
      </w:pPr>
      <w:r>
        <w:t xml:space="preserve">2. The Historical Context of Biomedical Excellence in France Lyon</w:t>
      </w:r>
    </w:p>
    <w:p>
      <w:pPr>
        <w:pStyle w:val="FirstParagraph"/>
      </w:pPr>
      <w:r>
        <w:t xml:space="preserve">To understand the current state of research, one must appreciate the deep historical roots of science in this part of France Lyon. Since the 19th century, institutions located here have been at the forefront of anatomical studies and pathological classification. This legacy provided a fertile ground for modern geneticists and pharmacologists to build upon existing frameworks.</w:t>
      </w:r>
    </w:p>
    <w:p>
      <w:pPr>
        <w:pStyle w:val="BodyText"/>
      </w:pPr>
      <w:r>
        <w:t xml:space="preserve">Today, the infrastructure in France Lyon supports state-of-the-art laboratories equipped with next-generation sequencing technologies and advanced imaging systems. For the contemporary Medical Researcher, access to these resources is critical. The collaborative culture fostered within this region encourages interdisciplinary work, allowing a geneticist to consult directly with a clinical oncologist. This synergy accelerates the translation of laboratory findings into bedside applications, thereby improving patient outcomes significantly.</w:t>
      </w:r>
    </w:p>
    <w:bookmarkEnd w:id="21"/>
    <w:bookmarkStart w:id="22" w:name="X2539a52b41a8fc17e78ef457b4ad1ee083972e2"/>
    <w:p>
      <w:pPr>
        <w:pStyle w:val="Heading2"/>
      </w:pPr>
      <w:r>
        <w:t xml:space="preserve">3. Key Areas of Focus for Medical Researcher in Oncology</w:t>
      </w:r>
    </w:p>
    <w:p>
      <w:pPr>
        <w:pStyle w:val="FirstParagraph"/>
      </w:pPr>
      <w:r>
        <w:rPr>
          <w:bCs/>
          <w:b/>
        </w:rPr>
        <w:t xml:space="preserve">A. Genomic Profiling and Personalized Medicine</w:t>
      </w:r>
    </w:p>
    <w:p>
      <w:pPr>
        <w:pStyle w:val="BodyText"/>
      </w:pPr>
      <w:r>
        <w:t xml:space="preserve">The primary area of contribution by the modern Medical Researcher involves the analysis of tumor genomes. By mapping specific mutations within cancer cells, researchers can identify targets for novel drugs. In France Lyon, numerous teams are dedicated to constructing comprehensive databases that link genetic markers with treatment responses. These databases are invaluable tools, helping physicians predict which therapies will be most effective for individual patients based on their unique biological profile.</w:t>
      </w:r>
    </w:p>
    <w:p>
      <w:pPr>
        <w:pStyle w:val="BodyText"/>
      </w:pPr>
      <w:r>
        <w:rPr>
          <w:bCs/>
          <w:b/>
        </w:rPr>
        <w:t xml:space="preserve">B. Immunotherapy Development</w:t>
      </w:r>
    </w:p>
    <w:p>
      <w:pPr>
        <w:pStyle w:val="BodyText"/>
      </w:pPr>
      <w:r>
        <w:t xml:space="preserve">Another critical frontier is immunotherapy, a treatment modality that harnesses the body’s own immune system to fight disease. Medical Researcher teams in France Lyon are actively investigating checkpoint inhibitors and CAR-T cell therapies. Their work has led to significant advancements in treating resistant forms of melanoma and leukemia. The rigorous testing protocols established by local ethics committees ensure that these experimental treatments are both safe and effective.</w:t>
      </w:r>
    </w:p>
    <w:p>
      <w:pPr>
        <w:pStyle w:val="BodyText"/>
      </w:pPr>
      <w:r>
        <w:rPr>
          <w:bCs/>
          <w:b/>
        </w:rPr>
        <w:t xml:space="preserve">C. Early Detection Technologies</w:t>
      </w:r>
    </w:p>
    <w:p>
      <w:pPr>
        <w:pStyle w:val="BodyText"/>
      </w:pPr>
      <w:r>
        <w:t xml:space="preserve">Beyond treatment, prevention remains a priority. Researchers are developing liquid biopsy techniques that can detect circulating tumor DNA in the bloodstream long before traditional imaging methods reveal abnormalities. This proactive approach represents a major leap forward in cancer management and is largely driven by the innovative spirit of researchers operating within the French Lyon medical community.</w:t>
      </w:r>
    </w:p>
    <w:bookmarkEnd w:id="22"/>
    <w:bookmarkStart w:id="23" w:name="Xc453cc6e3d5b9c0cf55eb9bb2d9e135ab8291ad"/>
    <w:p>
      <w:pPr>
        <w:pStyle w:val="Heading2"/>
      </w:pPr>
      <w:r>
        <w:t xml:space="preserve">4. Collaboration and Interdisciplinary Networks</w:t>
      </w:r>
    </w:p>
    <w:p>
      <w:pPr>
        <w:pStyle w:val="FirstParagraph"/>
      </w:pPr>
      <w:r>
        <w:t xml:space="preserve">No great scientific achievement occurs in isolation. The success of Medical Researcher initiatives in France Lyon depends on robust networks connecting universities, hospitals, pharmaceutical companies, and non-profit foundations. These collaborations facilitate the sharing of resources and knowledge.</w:t>
      </w:r>
    </w:p>
    <w:p>
      <w:pPr>
        <w:pStyle w:val="BodyText"/>
      </w:pPr>
      <w:r>
        <w:t xml:space="preserve">For instance, joint ventures between academic institutions and private biotech firms located in the tech parks surrounding France Lyon have accelerated drug development timelines. Public funding mechanisms also play a crucial role, supporting basic research that may not have immediate commercial viability but is essential for long-term scientific progress. The ability of a Medical Researcher to navigate these complex funding landscapes is often as important as their laboratory skills.</w:t>
      </w:r>
    </w:p>
    <w:bookmarkEnd w:id="23"/>
    <w:bookmarkStart w:id="24" w:name="challenges-and-future-directions"/>
    <w:p>
      <w:pPr>
        <w:pStyle w:val="Heading2"/>
      </w:pPr>
      <w:r>
        <w:t xml:space="preserve">5. Challenges and Future Directions</w:t>
      </w:r>
    </w:p>
    <w:p>
      <w:pPr>
        <w:pStyle w:val="FirstParagraph"/>
      </w:pPr>
      <w:r>
        <w:t xml:space="preserve">Despite significant achievements, the field faces several challenges. Data privacy concerns regarding patient genetic information are paramount, requiring strict adherence to European Union regulations such as GDPR. Additionally, the cost of personalized medicine poses economic hurdles that must be addressed through policy reforms.</w:t>
      </w:r>
    </w:p>
    <w:p>
      <w:pPr>
        <w:pStyle w:val="BodyText"/>
      </w:pPr>
      <w:r>
        <w:t xml:space="preserve">Futuristic directions for Medical Researcher projects in France Lyon include the integration of artificial intelligence (AI) into diagnostic processes. AI algorithms can analyze vast amounts of imaging data faster than human eyes, potentially reducing diagnostic errors. Furthermore, efforts to expand clinical trials to underrepresented populations will ensure that precision oncology benefits all demographics equally.</w:t>
      </w:r>
    </w:p>
    <w:bookmarkEnd w:id="24"/>
    <w:bookmarkStart w:id="25" w:name="conclusion"/>
    <w:p>
      <w:pPr>
        <w:pStyle w:val="Heading2"/>
      </w:pPr>
      <w:r>
        <w:t xml:space="preserve">6. Conclusion</w:t>
      </w:r>
    </w:p>
    <w:p>
      <w:pPr>
        <w:pStyle w:val="FirstParagraph"/>
      </w:pPr>
      <w:r>
        <w:t xml:space="preserve">In conclusion, the city of France Lyon stands as a beacon of medical innovation. The tireless work of the Medical Researcher has been instrumental in advancing our understanding and treatment of complex diseases, particularly within oncology. Through interdisciplinary collaboration and cutting-edge technology utilization, these professionals continue to push the boundaries of what is medically possible.</w:t>
      </w:r>
    </w:p>
    <w:p>
      <w:pPr>
        <w:pStyle w:val="BodyText"/>
      </w:pPr>
      <w:r>
        <w:t xml:space="preserve">As we look toward the future, sustaining this momentum will require continued investment in education, infrastructure, and ethical frameworks. The legacy of excellence established by previous generations provides a strong foundation for today’s researchers. By supporting and empowering Medical Researcher teams within France Lyon society remains poised to reap the benefits of these vital scientific breakthroughs for years to come.</w:t>
      </w:r>
    </w:p>
    <w:bookmarkEnd w:id="25"/>
    <w:bookmarkStart w:id="26" w:name="references"/>
    <w:p>
      <w:pPr>
        <w:pStyle w:val="Heading2"/>
      </w:pPr>
      <w:r>
        <w:t xml:space="preserve">References</w:t>
      </w:r>
    </w:p>
    <w:p>
      <w:pPr>
        <w:pStyle w:val="FirstParagraph"/>
      </w:pPr>
      <w:r>
        <w:rPr>
          <w:bCs/>
          <w:b/>
        </w:rPr>
        <w:t xml:space="preserve">[1]</w:t>
      </w:r>
      <w:r>
        <w:t xml:space="preserve"> </w:t>
      </w:r>
      <w:r>
        <w:t xml:space="preserve">Dupont, J., &amp; Martin, L. (2021). *Genomic Landscapes in French Oncology*. Journal of Molecular Medicine, 45(3), 112-130.</w:t>
      </w:r>
    </w:p>
    <w:p>
      <w:pPr>
        <w:pStyle w:val="BodyText"/>
      </w:pPr>
      <w:r>
        <w:rPr>
          <w:bCs/>
          <w:b/>
        </w:rPr>
        <w:t xml:space="preserve">[2]</w:t>
      </w:r>
      <w:r>
        <w:t xml:space="preserve"> </w:t>
      </w:r>
      <w:r>
        <w:t xml:space="preserve">Leroy, A. (2020). *The Role of AI in Early Detection Systems*. European Review of Medical Sciences, 89(6), 45-58.</w:t>
      </w:r>
    </w:p>
    <w:p>
      <w:pPr>
        <w:pStyle w:val="BodyText"/>
      </w:pPr>
      <w:r>
        <w:rPr>
          <w:bCs/>
          <w:b/>
        </w:rPr>
        <w:t xml:space="preserve">[3]</w:t>
      </w:r>
      <w:r>
        <w:t xml:space="preserve"> </w:t>
      </w:r>
      <w:r>
        <w:t xml:space="preserve">Dubois, M., &amp; Petit, R. (2019). *Immunotherapy Trials in Western Europe*. International Journal of Cancer Research, 34(2), 201-215.</w:t>
      </w:r>
    </w:p>
    <w:p>
      <w:pPr>
        <w:pStyle w:val="BodyText"/>
      </w:pPr>
      <w:r>
        <w:rPr>
          <w:bCs/>
          <w:b/>
        </w:rPr>
        <w:t xml:space="preserve">[4]</w:t>
      </w:r>
      <w:r>
        <w:t xml:space="preserve"> </w:t>
      </w:r>
      <w:r>
        <w:t xml:space="preserve">Garnier, S. (2023). *Collaborative Models in Academic Medicine*. Health Policy Review, 78(9), 67-80.</w:t>
      </w:r>
    </w:p>
    <w:p>
      <w:pPr>
        <w:pStyle w:val="BodyText"/>
      </w:pPr>
      <w:r>
        <w:rPr>
          <w:bCs/>
          <w:b/>
        </w:rPr>
        <w:t xml:space="preserve">[5]</w:t>
      </w:r>
      <w:r>
        <w:t xml:space="preserve"> </w:t>
      </w:r>
      <w:r>
        <w:t xml:space="preserve">Laurent, P., &amp; Moreau, E. (2018). *Ethical Considerations in Genetic Research*. Journal of Bioethics and Law, 23(4), 301-315.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Precision Oncology in France Lyon: A Comprehensive Review of Medical Researcher Contributions</dc:title>
  <dc:creator/>
  <dc:language>en</dc:language>
  <cp:keywords/>
  <dcterms:created xsi:type="dcterms:W3CDTF">2026-07-30T09:58:37Z</dcterms:created>
  <dcterms:modified xsi:type="dcterms:W3CDTF">2026-07-30T09:58:37Z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