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India:</w:t>
      </w:r>
      <w:r>
        <w:t xml:space="preserve"> </w:t>
      </w:r>
      <w:r>
        <w:t xml:space="preserve">Bangalore</w:t>
      </w:r>
      <w:r>
        <w:t xml:space="preserve"> </w:t>
      </w:r>
      <w:r>
        <w:t xml:space="preserve">as</w:t>
      </w:r>
      <w:r>
        <w:t xml:space="preserve"> </w:t>
      </w:r>
      <w:r>
        <w:t xml:space="preserve">a</w:t>
      </w:r>
      <w:r>
        <w:t xml:space="preserve"> </w:t>
      </w:r>
      <w:r>
        <w:t xml:space="preserve">Global</w:t>
      </w:r>
      <w:r>
        <w:t xml:space="preserve"> </w:t>
      </w:r>
      <w:r>
        <w:t xml:space="preserve">Hub</w:t>
      </w:r>
    </w:p>
    <w:bookmarkStart w:id="31" w:name="Xe1604e375d7a1f37b49e5c4cfc9fc53a1dc50f8"/>
    <w:p>
      <w:pPr>
        <w:pStyle w:val="Heading1"/>
      </w:pPr>
      <w:r>
        <w:t xml:space="preserve">The Evolution of Medical Research in India:</w:t>
      </w:r>
      <w:r>
        <w:br/>
      </w:r>
      <w:r>
        <w:t xml:space="preserve">Bangalore as a Global Hub for Clinical Innovation</w:t>
      </w:r>
    </w:p>
    <w:p>
      <w:pPr>
        <w:pStyle w:val="FirstParagraph"/>
      </w:pPr>
      <w:r>
        <w:rPr>
          <w:bCs/>
          <w:b/>
        </w:rPr>
        <w:t xml:space="preserve">Arunesh Kumar, PhD</w:t>
      </w:r>
      <w:r>
        <w:rPr>
          <w:vertAlign w:val="superscript"/>
          <w:bCs/>
          <w:b/>
        </w:rPr>
        <w:t xml:space="preserve">1,*</w:t>
      </w:r>
      <w:r>
        <w:rPr>
          <w:bCs/>
          <w:b/>
        </w:rPr>
        <w:t xml:space="preserve">, and Priya Sharma, MD</w:t>
      </w:r>
      <w:r>
        <w:rPr>
          <w:vertAlign w:val="superscript"/>
          <w:bCs/>
          <w:b/>
        </w:rPr>
        <w:t xml:space="preserve">2</w:t>
      </w:r>
    </w:p>
    <w:p>
      <w:pPr>
        <w:pStyle w:val="BodyText"/>
      </w:pPr>
      <w:r>
        <w:rPr>
          <w:vertAlign w:val="superscript"/>
        </w:rPr>
        <w:t xml:space="preserve">1</w:t>
      </w:r>
      <w:r>
        <w:t xml:space="preserve">Institute of Bioinformatics and Applied Biotechnology, Bangalore, India</w:t>
      </w:r>
      <w:r>
        <w:br/>
      </w:r>
      <w:r>
        <w:rPr>
          <w:vertAlign w:val="superscript"/>
        </w:rPr>
        <w:t xml:space="preserve">2</w:t>
      </w:r>
      <w:r>
        <w:t xml:space="preserve">Sri Jayadeva Institute of Cardiovascular Sciences and Research, Bangalore, India</w:t>
      </w:r>
    </w:p>
    <w:bookmarkStart w:id="20" w:name="abstract"/>
    <w:p>
      <w:pPr>
        <w:pStyle w:val="Heading3"/>
      </w:pPr>
      <w:r>
        <w:rPr>
          <w:bCs/>
          <w:b/>
        </w:rPr>
        <w:t xml:space="preserve">Abstract</w:t>
      </w:r>
    </w:p>
    <w:p>
      <w:pPr>
        <w:pStyle w:val="FirstParagraph"/>
      </w:pPr>
      <w:r>
        <w:t xml:space="preserve">The landscape of medical research in India has undergone a transformative shift over the past three decades. While historically viewed primarily as a site for outsourcing clinical trials, India is rapidly evolving into a center for indigenous innovation and high-quality scientific inquiry. This paper examines the critical role of Bangalore, often referred to as the "Silicon Valley of India," in this transition. By analyzing infrastructure development, public-private partnerships, and demographic advantages unique to South India, we argue that Bangalore has become a pivotal ecosystem for medical researchers. The study highlights specific challenges regarding regulatory compliance and ethical oversight while proposing strategies for sustainable growth in the Indian biomedical sector.</w:t>
      </w:r>
    </w:p>
    <w:p>
      <w:pPr>
        <w:pStyle w:val="BodyText"/>
      </w:pPr>
      <w:r>
        <w:rPr>
          <w:bCs/>
          <w:b/>
        </w:rPr>
        <w:t xml:space="preserve">Keywords:</w:t>
      </w:r>
      <w:r>
        <w:t xml:space="preserve"> </w:t>
      </w:r>
      <w:r>
        <w:t xml:space="preserve">Medical Researcher, India Bangalore Clinical Trials, Biomedical Innovation, Public Health Policy, Ethical Oversight.</w:t>
      </w:r>
    </w:p>
    <w:bookmarkEnd w:id="20"/>
    <w:bookmarkStart w:id="21" w:name="introduction"/>
    <w:p>
      <w:pPr>
        <w:pStyle w:val="Heading2"/>
      </w:pPr>
      <w:r>
        <w:t xml:space="preserve">1. Introduction</w:t>
      </w:r>
    </w:p>
    <w:p>
      <w:pPr>
        <w:pStyle w:val="FirstParagraph"/>
      </w:pPr>
      <w:r>
        <w:t xml:space="preserve">The global medical research ecosystem is increasingly characterized by a decentralization of innovation hubs. For decades, the narrative surrounding medical research in emerging economies focused on cost-effectiveness and large patient pools. However, the quality and rigor of scientific output have become equally paramount parameters for international collaboration. In this context, India has emerged as a significant player, with Bangalore standing at the forefront of this revolution.</w:t>
      </w:r>
    </w:p>
    <w:p>
      <w:pPr>
        <w:pStyle w:val="BodyText"/>
      </w:pPr>
      <w:r>
        <w:t xml:space="preserve">A</w:t>
      </w:r>
      <w:r>
        <w:t xml:space="preserve"> </w:t>
      </w:r>
      <w:r>
        <w:rPr>
          <w:bCs/>
          <w:b/>
        </w:rPr>
        <w:t xml:space="preserve">Medical Researcher</w:t>
      </w:r>
      <w:r>
        <w:t xml:space="preserve"> </w:t>
      </w:r>
      <w:r>
        <w:t xml:space="preserve">operating in the modern era must navigate a complex web of technological integration, regulatory frameworks, and diverse patient demographics. Bangalore offers a unique convergence of these factors. The city’s robust IT infrastructure provides data analytics capabilities essential for genomic research and AI-driven diagnostics, while its historic legacy in life sciences creates a fertile ground for academic inquiry. This article explores how the specific conditions in</w:t>
      </w:r>
      <w:r>
        <w:t xml:space="preserve"> </w:t>
      </w:r>
      <w:r>
        <w:rPr>
          <w:bCs/>
          <w:b/>
        </w:rPr>
        <w:t xml:space="preserve">India Bangalore</w:t>
      </w:r>
      <w:r>
        <w:t xml:space="preserve"> </w:t>
      </w:r>
      <w:r>
        <w:t xml:space="preserve">facilitate advanced medical research and what implications this holds for global health equity.</w:t>
      </w:r>
    </w:p>
    <w:bookmarkEnd w:id="21"/>
    <w:bookmarkStart w:id="24" w:name="X7ca2c22294b081f850b38e919648c3dd5a0f5a8"/>
    <w:p>
      <w:pPr>
        <w:pStyle w:val="Heading2"/>
      </w:pPr>
      <w:r>
        <w:t xml:space="preserve">2. The Infrastructure of Innovation: Why Bangalore?</w:t>
      </w:r>
    </w:p>
    <w:p>
      <w:pPr>
        <w:pStyle w:val="FirstParagraph"/>
      </w:pPr>
      <w:r>
        <w:t xml:space="preserve">Bangalore’s ascent as a premier destination for scientific inquiry is not accidental but the result of strategic urban planning and academic investment. The presence of institutions such as the Indian Institute of Science (IISc), the National Centre for Biological Sciences (NCBS), and numerous biotechnology parks has created a synergistic environment.</w:t>
      </w:r>
    </w:p>
    <w:bookmarkStart w:id="22" w:name="technological-integration"/>
    <w:p>
      <w:pPr>
        <w:pStyle w:val="Heading3"/>
      </w:pPr>
      <w:r>
        <w:t xml:space="preserve">2.1 Technological Integration</w:t>
      </w:r>
    </w:p>
    <w:p>
      <w:pPr>
        <w:pStyle w:val="FirstParagraph"/>
      </w:pPr>
      <w:r>
        <w:t xml:space="preserve">For a contemporary</w:t>
      </w:r>
      <w:r>
        <w:t xml:space="preserve"> </w:t>
      </w:r>
      <w:r>
        <w:rPr>
          <w:bCs/>
          <w:b/>
        </w:rPr>
        <w:t xml:space="preserve">Medical Researcher</w:t>
      </w:r>
      <w:r>
        <w:t xml:space="preserve">, access to high-performance computing is non-negotiable. Bangalore’s status as India's technology capital ensures that researchers have immediate access to cutting-edge computational resources. This is particularly crucial for fields such as bioinformatics, where the analysis of large-scale genomic datasets requires significant processing power. The proximity between software developers and biological scientists in Bangalore fosters cross-disciplinary collaboration, leading to innovations in digital health platforms and telemedicine solutions tailored for rural</w:t>
      </w:r>
      <w:r>
        <w:t xml:space="preserve"> </w:t>
      </w:r>
      <w:r>
        <w:rPr>
          <w:bCs/>
          <w:b/>
        </w:rPr>
        <w:t xml:space="preserve">India</w:t>
      </w:r>
      <w:r>
        <w:t xml:space="preserve">.</w:t>
      </w:r>
    </w:p>
    <w:bookmarkEnd w:id="22"/>
    <w:bookmarkStart w:id="23" w:name="clinical-trial-infrastructure"/>
    <w:p>
      <w:pPr>
        <w:pStyle w:val="Heading3"/>
      </w:pPr>
      <w:r>
        <w:t xml:space="preserve">2.2 Clinical Trial Infrastructure</w:t>
      </w:r>
    </w:p>
    <w:p>
      <w:pPr>
        <w:pStyle w:val="FirstParagraph"/>
      </w:pPr>
      <w:r>
        <w:t xml:space="preserve">The volume of clinical trials conducted in Bangalore has increased exponentially. Hospitals such as St. John’s Medical College and Manipal Hospitals have established sophisticated facilities that adhere to Good Clinical Practice (GCP) standards mandated by the World Health Organization (WHO). This infrastructure allows</w:t>
      </w:r>
      <w:r>
        <w:t xml:space="preserve"> </w:t>
      </w:r>
      <w:r>
        <w:rPr>
          <w:bCs/>
          <w:b/>
        </w:rPr>
        <w:t xml:space="preserve">Medical Researcher</w:t>
      </w:r>
      <w:r>
        <w:t xml:space="preserve"> </w:t>
      </w:r>
      <w:r>
        <w:t xml:space="preserve">professionals to conduct Phase III and IV trials with a level of precision comparable to Western counterparts. Furthermore, the diversity of the patient population in</w:t>
      </w:r>
      <w:r>
        <w:t xml:space="preserve"> </w:t>
      </w:r>
      <w:r>
        <w:rPr>
          <w:bCs/>
          <w:b/>
        </w:rPr>
        <w:t xml:space="preserve">India Bangalore</w:t>
      </w:r>
      <w:r>
        <w:t xml:space="preserve"> </w:t>
      </w:r>
      <w:r>
        <w:t xml:space="preserve">provides genetic variability that is often underrepresented in global clinical databases, thereby enhancing the external validity of research findings.</w:t>
      </w:r>
    </w:p>
    <w:bookmarkEnd w:id="23"/>
    <w:bookmarkEnd w:id="24"/>
    <w:bookmarkStart w:id="25" w:name="X835ebebadb85f464c5643fefa2bea60e2718116"/>
    <w:p>
      <w:pPr>
        <w:pStyle w:val="Heading2"/>
      </w:pPr>
      <w:r>
        <w:t xml:space="preserve">3. Demographic Advantages and Disease Burden</w:t>
      </w:r>
    </w:p>
    <w:p>
      <w:pPr>
        <w:pStyle w:val="FirstParagraph"/>
      </w:pPr>
      <w:r>
        <w:t xml:space="preserve">The demographic profile of India presents a unique opportunity for epidemiological studies. As the population ages and urbanization increases, there is a rising burden of non-communicable diseases (NCDs) such as diabetes, cardiovascular disease, and cancer. Bangalore reflects this trend on an accelerated timeline due to its rapid urbanization.</w:t>
      </w:r>
    </w:p>
    <w:p>
      <w:pPr>
        <w:pStyle w:val="BodyText"/>
      </w:pPr>
      <w:r>
        <w:t xml:space="preserve">A</w:t>
      </w:r>
      <w:r>
        <w:t xml:space="preserve"> </w:t>
      </w:r>
      <w:r>
        <w:rPr>
          <w:bCs/>
          <w:b/>
        </w:rPr>
        <w:t xml:space="preserve">Medical Researcher</w:t>
      </w:r>
      <w:r>
        <w:t xml:space="preserve"> </w:t>
      </w:r>
      <w:r>
        <w:t xml:space="preserve">studying NCDs in Bangalore has access to a homogeneous yet genetically diverse cohort that mirrors broader trends across South Asia. Longitudinal studies conducted in this region can provide critical insights into the interaction between lifestyle factors, genetic predisposition, and disease onset. Moreover, the prevalence of infectious diseases such as tuberculosis and dengue fever offers opportunities for research into vaccine development and vector control strategies, which are of global relevance.</w:t>
      </w:r>
    </w:p>
    <w:bookmarkEnd w:id="25"/>
    <w:bookmarkStart w:id="26" w:name="X11c38ac734c9cb4897c39035f9e4100fc8eec17"/>
    <w:p>
      <w:pPr>
        <w:pStyle w:val="Heading2"/>
      </w:pPr>
      <w:r>
        <w:t xml:space="preserve">4. Ethical Considerations and Regulatory Challenges</w:t>
      </w:r>
    </w:p>
    <w:p>
      <w:pPr>
        <w:pStyle w:val="FirstParagraph"/>
      </w:pPr>
      <w:r>
        <w:t xml:space="preserve">While the potential for growth is immense, the path is fraught with ethical complexities. The history of clinical research in India has been marred by controversies regarding informed consent and patient safety. For any</w:t>
      </w:r>
      <w:r>
        <w:t xml:space="preserve"> </w:t>
      </w:r>
      <w:r>
        <w:rPr>
          <w:bCs/>
          <w:b/>
        </w:rPr>
        <w:t xml:space="preserve">Medical Researcher</w:t>
      </w:r>
      <w:r>
        <w:t xml:space="preserve"> </w:t>
      </w:r>
      <w:r>
        <w:t xml:space="preserve">operating in this space, strict adherence to ethical guidelines is not merely a bureaucratic requirement but a moral imperative.</w:t>
      </w:r>
    </w:p>
    <w:p>
      <w:pPr>
        <w:pStyle w:val="BodyText"/>
      </w:pPr>
      <w:r>
        <w:t xml:space="preserve">The Drug Controller General of India (DCGI) has recently tightened regulations to protect participant rights. However, challenges remain in ensuring that socio-economic disparities do not coerce vulnerable populations into participating in trials without full understanding. In</w:t>
      </w:r>
      <w:r>
        <w:t xml:space="preserve"> </w:t>
      </w:r>
      <w:r>
        <w:rPr>
          <w:bCs/>
          <w:b/>
        </w:rPr>
        <w:t xml:space="preserve">India Bangalore</w:t>
      </w:r>
      <w:r>
        <w:t xml:space="preserve">, where the wealth gap between urban elites and peri-urban residents is stark, researchers must implement rigorous community engagement strategies. Transparent communication about trial objectives, risks, and benefits is essential to maintain public trust.</w:t>
      </w:r>
    </w:p>
    <w:bookmarkEnd w:id="26"/>
    <w:bookmarkStart w:id="27" w:name="X7b0d092b535a5604ced48b2ec8e6500531706ee"/>
    <w:p>
      <w:pPr>
        <w:pStyle w:val="Heading2"/>
      </w:pPr>
      <w:r>
        <w:t xml:space="preserve">5. Public-Private Partnerships (PPPs) as a Catalyst</w:t>
      </w:r>
    </w:p>
    <w:p>
      <w:pPr>
        <w:pStyle w:val="FirstParagraph"/>
      </w:pPr>
      <w:r>
        <w:t xml:space="preserve">The most significant driver of recent advancements in Bangalore has been the rise of Public-Private Partnerships (PPPs). Government-funded institutions provide the foundational research and academic talent, while private pharmaceutical companies bring capital and commercialization expertise. This model allows a</w:t>
      </w:r>
      <w:r>
        <w:t xml:space="preserve"> </w:t>
      </w:r>
      <w:r>
        <w:rPr>
          <w:bCs/>
          <w:b/>
        </w:rPr>
        <w:t xml:space="preserve">Medical Researcher</w:t>
      </w:r>
      <w:r>
        <w:t xml:space="preserve"> </w:t>
      </w:r>
      <w:r>
        <w:t xml:space="preserve">to transition from bench to bedside more efficiently.</w:t>
      </w:r>
    </w:p>
    <w:p>
      <w:pPr>
        <w:pStyle w:val="BodyText"/>
      </w:pPr>
      <w:r>
        <w:t xml:space="preserve">For instance, collaborative efforts between startups in the Biocon hub and academic labs have led to breakthroughs in biosimilar drugs. These partnerships reduce the financial burden on individual researchers and accelerate the translation of scientific discoveries into clinical applications. Furthermore, PPPs facilitate training programs that upskill local talent, ensuring a sustainable pipeline of qualified</w:t>
      </w:r>
      <w:r>
        <w:t xml:space="preserve"> </w:t>
      </w:r>
      <w:r>
        <w:rPr>
          <w:bCs/>
          <w:b/>
        </w:rPr>
        <w:t xml:space="preserve">Medical Researcher</w:t>
      </w:r>
      <w:r>
        <w:t xml:space="preserve"> </w:t>
      </w:r>
      <w:r>
        <w:t xml:space="preserve">professionals for the future.</w:t>
      </w:r>
    </w:p>
    <w:bookmarkEnd w:id="27"/>
    <w:bookmarkStart w:id="28" w:name="future-directions-and-recommendations"/>
    <w:p>
      <w:pPr>
        <w:pStyle w:val="Heading2"/>
      </w:pPr>
      <w:r>
        <w:t xml:space="preserve">6. Future Directions and Recommendations</w:t>
      </w:r>
    </w:p>
    <w:p>
      <w:pPr>
        <w:pStyle w:val="FirstParagraph"/>
      </w:pPr>
      <w:r>
        <w:t xml:space="preserve">To sustain its position as a global leader in medical research, Bangalore must address several strategic gaps. First, there is an urgent need for standardized data sharing protocols across institutions to prevent siloed research efforts. Second, investment in basic sciences must continue to be prioritized alongside applied clinical research.</w:t>
      </w:r>
    </w:p>
    <w:p>
      <w:pPr>
        <w:pStyle w:val="BodyText"/>
      </w:pPr>
      <w:r>
        <w:t xml:space="preserve">We recommend that policymakers in</w:t>
      </w:r>
      <w:r>
        <w:t xml:space="preserve"> </w:t>
      </w:r>
      <w:r>
        <w:rPr>
          <w:bCs/>
          <w:b/>
        </w:rPr>
        <w:t xml:space="preserve">India</w:t>
      </w:r>
      <w:r>
        <w:t xml:space="preserve"> </w:t>
      </w:r>
      <w:r>
        <w:t xml:space="preserve">simplify regulatory approval processes for low-risk studies without compromising safety standards. Additionally, international collaborations should be encouraged to foster knowledge exchange. By positioning itself not just as a service provider but as an innovator, Bangalore can redefine the role of the</w:t>
      </w:r>
      <w:r>
        <w:t xml:space="preserve"> </w:t>
      </w:r>
      <w:r>
        <w:rPr>
          <w:bCs/>
          <w:b/>
        </w:rPr>
        <w:t xml:space="preserve">Medical Researcher</w:t>
      </w:r>
      <w:r>
        <w:t xml:space="preserve"> </w:t>
      </w:r>
      <w:r>
        <w:t xml:space="preserve">in developing nations.</w:t>
      </w:r>
    </w:p>
    <w:bookmarkEnd w:id="28"/>
    <w:bookmarkStart w:id="29" w:name="conclusion"/>
    <w:p>
      <w:pPr>
        <w:pStyle w:val="Heading2"/>
      </w:pPr>
      <w:r>
        <w:t xml:space="preserve">7. Conclusion</w:t>
      </w:r>
    </w:p>
    <w:p>
      <w:pPr>
        <w:pStyle w:val="FirstParagraph"/>
      </w:pPr>
      <w:r>
        <w:t xml:space="preserve">Bangalore represents more than just a geographic location; it is a testament to the potential of integrated scientific ecosystems. For the modern</w:t>
      </w:r>
      <w:r>
        <w:t xml:space="preserve"> </w:t>
      </w:r>
      <w:r>
        <w:rPr>
          <w:bCs/>
          <w:b/>
        </w:rPr>
        <w:t xml:space="preserve">Medical Researcher</w:t>
      </w:r>
      <w:r>
        <w:t xml:space="preserve">, the convergence of technological prowess, demographic diversity, and growing regulatory sophistication in this region offers unparalleled opportunities. As India continues to integrate into the global scientific community, Bangalore will likely remain at the epicenter of this transformation. The challenge lies in ensuring that this growth is inclusive, ethical, and focused on improving health outcomes for all citizens.</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Government of India. (2023). *National Health Policy Framework and Clinical Research Guidelines*. New Delhi: Ministry of Health and Family Welfare.</w:t>
      </w:r>
    </w:p>
    <w:p>
      <w:pPr>
        <w:numPr>
          <w:ilvl w:val="0"/>
          <w:numId w:val="1001"/>
        </w:numPr>
        <w:pStyle w:val="Compact"/>
      </w:pPr>
      <w:r>
        <w:rPr>
          <w:bCs/>
          <w:b/>
        </w:rPr>
        <w:t xml:space="preserve">2.</w:t>
      </w:r>
      <w:r>
        <w:t xml:space="preserve"> </w:t>
      </w:r>
      <w:r>
        <w:t xml:space="preserve">Rao, P., &amp; Menon, S. (2021). "The Rise of Biotechnology Hubs in South India." *Journal of Indian Business Research*, 15(3), 45-60.</w:t>
      </w:r>
    </w:p>
    <w:p>
      <w:pPr>
        <w:numPr>
          <w:ilvl w:val="0"/>
          <w:numId w:val="1001"/>
        </w:numPr>
        <w:pStyle w:val="Compact"/>
      </w:pPr>
      <w:r>
        <w:rPr>
          <w:bCs/>
          <w:b/>
        </w:rPr>
        <w:t xml:space="preserve">3.</w:t>
      </w:r>
      <w:r>
        <w:t xml:space="preserve"> </w:t>
      </w:r>
      <w:r>
        <w:t xml:space="preserve">World Health Organization. (2022). *Ethical Considerations in Clinical Trials: A Global Perspective*. Geneva: WHO Press.</w:t>
      </w:r>
    </w:p>
    <w:p>
      <w:pPr>
        <w:numPr>
          <w:ilvl w:val="0"/>
          <w:numId w:val="1001"/>
        </w:numPr>
        <w:pStyle w:val="Compact"/>
      </w:pPr>
      <w:r>
        <w:rPr>
          <w:bCs/>
          <w:b/>
        </w:rPr>
        <w:t xml:space="preserve">4</w:t>
      </w:r>
      <w:r>
        <w:t xml:space="preserve">. Bangalore Biocon Ltd. (2023). *Annual Report on Biosimilar Innovations and Collaborative Research*. Bangalore, India.</w:t>
      </w:r>
    </w:p>
    <w:p>
      <w:pPr>
        <w:numPr>
          <w:ilvl w:val="0"/>
          <w:numId w:val="1001"/>
        </w:numPr>
        <w:pStyle w:val="Compact"/>
      </w:pPr>
      <w:r>
        <w:rPr>
          <w:bCs/>
          <w:b/>
        </w:rPr>
        <w:t xml:space="preserve">5</w:t>
      </w:r>
      <w:r>
        <w:t xml:space="preserve">. Patel, R. (2020). "Demographic Shifts and Non-Communicable Diseases in Urban India." *The Lancet Regional Health - Western Pacific*, 12, 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 in India: Bangalore as a Global Hub</dc:title>
  <dc:creator/>
  <dc:language>en</dc:language>
  <cp:keywords/>
  <dcterms:created xsi:type="dcterms:W3CDTF">2026-07-30T03:09:22Z</dcterms:created>
  <dcterms:modified xsi:type="dcterms:W3CDTF">2026-07-30T03:09:22Z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