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Medical</w:t>
      </w:r>
      <w:r>
        <w:t xml:space="preserve"> </w:t>
      </w:r>
      <w:r>
        <w:t xml:space="preserve">Researcher</w:t>
      </w:r>
      <w:r>
        <w:t xml:space="preserve"> </w:t>
      </w:r>
      <w:r>
        <w:t xml:space="preserve">Contributions</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Iran,</w:t>
      </w:r>
      <w:r>
        <w:t xml:space="preserve"> </w:t>
      </w:r>
      <w:r>
        <w:t xml:space="preserve">Tehran</w:t>
      </w:r>
    </w:p>
    <w:bookmarkStart w:id="29" w:name="X466bb41ca5e0df9e1df1646fb130f49e289a9e9"/>
    <w:p>
      <w:pPr>
        <w:pStyle w:val="Heading1"/>
      </w:pPr>
      <w:r>
        <w:t xml:space="preserve">The Evolution and Impact of Medical Researcher Contributions in the Healthcare Ecosystem of Iran, Tehran</w:t>
      </w:r>
    </w:p>
    <w:p>
      <w:pPr>
        <w:pStyle w:val="FirstParagraph"/>
      </w:pPr>
      <w:r>
        <w:rPr>
          <w:bCs/>
          <w:b/>
        </w:rPr>
        <w:t xml:space="preserve">Journals of International Health Policy &amp; Middle Eastern Medical Studies</w:t>
      </w:r>
      <w:r>
        <w:br/>
      </w:r>
      <w:r>
        <w:t xml:space="preserve">Vol. 42, Issue 3, pp. 112-135</w:t>
      </w:r>
      <w:r>
        <w:br/>
      </w:r>
      <w:r>
        <w:rPr>
          <w:iCs/>
          <w:i/>
        </w:rPr>
        <w:t xml:space="preserve">Date: October 2023</w:t>
      </w:r>
    </w:p>
    <w:bookmarkStart w:id="20" w:name="abstract"/>
    <w:p>
      <w:pPr>
        <w:pStyle w:val="Heading3"/>
      </w:pPr>
      <w:r>
        <w:t xml:space="preserve">Abstract</w:t>
      </w:r>
    </w:p>
    <w:p>
      <w:pPr>
        <w:pStyle w:val="FirstParagraph"/>
      </w:pPr>
      <w:r>
        <w:t xml:space="preserve">This article examines the critical role of the medical researcher in shaping contemporary healthcare policies and clinical practices within Iran, with a specific focus on its capital, Tehran. As one of the most scientifically active nations in the Middle East, Iran has witnessed a dramatic transformation in its biomedical landscape over the past three decades. This study analyzes how dedicated medical researchers in Tehran have navigated complex geopolitical challenges to advance immunology, nanomedicine, and genomics. By evaluating peer-reviewed outputs from major Tehranian institutions such as Tehran University of Medical Sciences (TUMS) and Shariati Hospital, this paper argues that the localized efforts of these medical researchers are not only addressing regional health disparities but also contributing significantly to the global scientific community. The findings suggest that sustained investment in academic infrastructure within Iran, Tehran remains pivotal for future epidemiological breakthroughs and public health resilience.</w:t>
      </w:r>
    </w:p>
    <w:p>
      <w:pPr>
        <w:pStyle w:val="BodyText"/>
      </w:pPr>
      <w:r>
        <w:t xml:space="preserve">Keywords:</w:t>
      </w:r>
      <w:r>
        <w:t xml:space="preserve"> </w:t>
      </w:r>
      <w:r>
        <w:t xml:space="preserve">Medical Researcher, Iran Health System, Tehran University of Medical Sciences, Biomedical Innovation, Public Health Policy</w:t>
      </w:r>
    </w:p>
    <w:bookmarkEnd w:id="20"/>
    <w:bookmarkStart w:id="21" w:name="introduction"/>
    <w:p>
      <w:pPr>
        <w:pStyle w:val="Heading2"/>
      </w:pPr>
      <w:r>
        <w:t xml:space="preserve">1. Introduction</w:t>
      </w:r>
    </w:p>
    <w:p>
      <w:pPr>
        <w:pStyle w:val="FirstParagraph"/>
      </w:pPr>
      <w:r>
        <w:t xml:space="preserve">The landscape of global medicine is increasingly defined by the intersection of technological innovation and localized public health needs. Nowhere is this dynamic more evident than in Iran, a nation with a rich history of scientific inquiry and a rapidly modernizing healthcare infrastructure. At the heart of this transformation lies the medical researcher—a professional dedicated to bridging the gap between theoretical biology and practical clinical application. In recent years, Tehran has emerged as a hub for biomedical activity, serving as both an academic center and a practical testing ground for novel treatments in complex demographic settings.</w:t>
      </w:r>
    </w:p>
    <w:p>
      <w:pPr>
        <w:pStyle w:val="BodyText"/>
      </w:pPr>
      <w:r>
        <w:t xml:space="preserve">This article explores the multifaceted contributions of the medical researcher within this context. It is crucial to understand that the identity of a medical researcher in Iran is distinct from their Western counterparts due to unique socioeconomic factors, cultural considerations, and international sanctions that have necessitated self-reliance. Consequently, those identified as a medical researcher in Tehran often possess a dual competency: mastery of advanced scientific methodologies and an acute understanding of local epidemiological realities. The purpose of this document is to delineate these contributions, highlighting how the collective effort has elevated the status of medicine in Iran while addressing specific challenges faced by its population.</w:t>
      </w:r>
    </w:p>
    <w:bookmarkEnd w:id="21"/>
    <w:bookmarkStart w:id="22" w:name="X273f1bbe9784a803d23c6f0a55531803d0c7c50"/>
    <w:p>
      <w:pPr>
        <w:pStyle w:val="Heading2"/>
      </w:pPr>
      <w:r>
        <w:t xml:space="preserve">2. Historical Context and Institutional Framework</w:t>
      </w:r>
    </w:p>
    <w:p>
      <w:pPr>
        <w:pStyle w:val="FirstParagraph"/>
      </w:pPr>
      <w:r>
        <w:t xml:space="preserve">To appreciate the current standing of medical research in Tehran, one must look back at the structural reforms initiated in the early 1990s. The Iranian government recognized that reliance on imported pharmaceuticals was unsustainable and strategically vulnerable. This realization catalyzed a massive investment in educational institutions, particularly those located in Iran, Tehran. Institutions such as the Tehran University of Medical Sciences (TUMS) became the epicenters for this new wave of intellectual activity.</w:t>
      </w:r>
    </w:p>
    <w:p>
      <w:pPr>
        <w:pStyle w:val="BodyText"/>
      </w:pPr>
      <w:r>
        <w:t xml:space="preserve">The establishment of specialized research centers allowed medical researchers to focus on niche areas where Iran held natural advantages or pressing needs. For instance, given the genetic diversity of the Iranian population, there was a strong impetus for genomics research. Medical researchers in Tehran began large-scale sequencing projects that are now considered benchmarks for Middle Eastern genetic databases. This institutional support provided the necessary laboratory equipment and funding stability that enabled individual medical researchers to pursue high-impact studies without immediate pressure for commercialization.</w:t>
      </w:r>
    </w:p>
    <w:bookmarkEnd w:id="22"/>
    <w:bookmarkStart w:id="23" w:name="Xd94ad06bd8b7254605b5fe04d6caefbddd072f0"/>
    <w:p>
      <w:pPr>
        <w:pStyle w:val="Heading2"/>
      </w:pPr>
      <w:r>
        <w:t xml:space="preserve">3. Key Areas of Innovation: Nanomedicine and Immunology</w:t>
      </w:r>
    </w:p>
    <w:p>
      <w:pPr>
        <w:pStyle w:val="FirstParagraph"/>
      </w:pPr>
      <w:r>
        <w:rPr>
          <w:bCs/>
          <w:b/>
        </w:rPr>
        <w:t xml:space="preserve">3.1 The Rise of Nanotechnology</w:t>
      </w:r>
      <w:r>
        <w:br/>
      </w:r>
      <w:r>
        <w:t xml:space="preserve">One of the most significant contributions by a medical researcher in Iran, Tehran can be attributed to the field of nanomedicine. Despite international restrictions on the importation of certain high-tech equipment, Iranian scientists demonstrated remarkable ingenuity. Medical researchers developed novel drug delivery systems using nanoparticles that improved the efficacy of cancer treatments while reducing side effects. These innovations were not merely theoretical; they progressed through pre-clinical trials and into early-stage clinical applications in Tehranian hospitals.</w:t>
      </w:r>
    </w:p>
    <w:p>
      <w:pPr>
        <w:pStyle w:val="BodyText"/>
      </w:pPr>
      <w:r>
        <w:t xml:space="preserve">The success of these projects is a testament to the collaborative nature of the Iranian medical community. Medical researchers worked closely with engineers and chemists, breaking down traditional silos that often hinder interdisciplinary work. This synergy resulted in patents filed internationally, proving that a medical researcher based in Iran could compete on a global stage regardless of geographic isolation.</w:t>
      </w:r>
    </w:p>
    <w:p>
      <w:pPr>
        <w:pStyle w:val="BodyText"/>
      </w:pPr>
      <w:r>
        <w:rPr>
          <w:bCs/>
          <w:b/>
        </w:rPr>
        <w:t xml:space="preserve">3.2 Immunological Breakthroughs</w:t>
      </w:r>
      <w:r>
        <w:br/>
      </w:r>
      <w:r>
        <w:t xml:space="preserve">Furthermore, the field of immunology has seen robust growth within Tehran’s academic circles. Medical researchers have focused heavily on vaccine development and autoimmune disease management. The recent global pandemic served as a stark reminder of the importance of local vaccine production capabilities. Iranian medical researchers rapidly contributed to the development and deployment of domestically produced vaccines, such as CovIran Barekat. This achievement underscored the resilience and technical proficiency of Iran’s scientific workforce, ensuring that public health infrastructure remained robust even during global supply chain disruptions.</w:t>
      </w:r>
    </w:p>
    <w:bookmarkEnd w:id="23"/>
    <w:bookmarkStart w:id="24" w:name="X593f196ba90b5a71480d352f8c6b8ace9af6ba9"/>
    <w:p>
      <w:pPr>
        <w:pStyle w:val="Heading2"/>
      </w:pPr>
      <w:r>
        <w:t xml:space="preserve">4. Challenges Facing Medical Researchers in a Sanctioned Economy</w:t>
      </w:r>
    </w:p>
    <w:p>
      <w:pPr>
        <w:pStyle w:val="FirstParagraph"/>
      </w:pPr>
      <w:r>
        <w:t xml:space="preserve">No discussion regarding medical research in Iran is complete without addressing the systemic challenges posed by international sanctions. For any medical researcher operating within this framework, the acquisition of reagents, specialized software, and cutting-edge instrumentation remains a formidable hurdle. These constraints force medical researchers to adopt alternative strategies, such as improvising equipment or engaging in "reverse engineering" of complex devices.</w:t>
      </w:r>
    </w:p>
    <w:p>
      <w:pPr>
        <w:pStyle w:val="BodyText"/>
      </w:pPr>
      <w:r>
        <w:t xml:space="preserve">While these challenges stifle some aspects of research speed and scope, they have also fostered a culture of resourcefulness. Medical researchers have learned to maximize the utility of limited resources, often publishing high-quality data derived from cost-effective methodologies. However, it is important to note that the isolation from global collaborative networks remains a significant barrier. Medical researchers in Tehran occasionally find themselves excluded from multinational consortiums, which limits their access to diverse datasets and broader peer review mechanisms.</w:t>
      </w:r>
    </w:p>
    <w:bookmarkEnd w:id="24"/>
    <w:bookmarkStart w:id="25" w:name="Xebcee484776eeb38c66dd19d3a6ea50eff399a9"/>
    <w:p>
      <w:pPr>
        <w:pStyle w:val="Heading2"/>
      </w:pPr>
      <w:r>
        <w:t xml:space="preserve">5. The Socio-Economic Impact of Localized Research</w:t>
      </w:r>
    </w:p>
    <w:p>
      <w:pPr>
        <w:pStyle w:val="FirstParagraph"/>
      </w:pPr>
      <w:r>
        <w:t xml:space="preserve">The work of medical researchers in Iran directly influences the quality of life for millions. By focusing on diseases prevalent in the region, such as thalassemia, diabetes, and certain types of cancer linked to environmental factors unique to parts of Iran Tehran has seen a reduction in morbidity rates related to these conditions. The translation of research findings into clinical guidelines ensures that patients benefit from the latest scientific discoveries.</w:t>
      </w:r>
    </w:p>
    <w:p>
      <w:pPr>
        <w:pStyle w:val="BodyText"/>
      </w:pPr>
      <w:r>
        <w:t xml:space="preserve">Moreover, the emphasis on preventive medicine driven by medical researchers has led to public health campaigns that are culturally tailored. Understanding the religious and social fabric of Iranian society allows these professionals to design interventions that are respected and adopted by the general populace. This cultural competence is a distinct advantage held by medical researchers who operate within their home communities.</w:t>
      </w:r>
    </w:p>
    <w:bookmarkEnd w:id="25"/>
    <w:bookmarkStart w:id="26" w:name="future-directions-and-global-integration"/>
    <w:p>
      <w:pPr>
        <w:pStyle w:val="Heading2"/>
      </w:pPr>
      <w:r>
        <w:t xml:space="preserve">6. Future Directions and Global Integration</w:t>
      </w:r>
    </w:p>
    <w:p>
      <w:pPr>
        <w:pStyle w:val="FirstParagraph"/>
      </w:pPr>
      <w:r>
        <w:t xml:space="preserve">The future trajectory for medical research in Iran depends heavily on political relations and economic stability. There is a growing desire among Iranian scientists to re-integrate with the global scientific community. Medical researchers are increasingly participating in virtual conferences and collaborative online journals, maintaining their presence in the global discourse despite physical barriers.</w:t>
      </w:r>
    </w:p>
    <w:p>
      <w:pPr>
        <w:pStyle w:val="BodyText"/>
      </w:pPr>
      <w:r>
        <w:t xml:space="preserve">Looking ahead, it is imperative that international bodies recognize the potential of medical researchers as valuable partners in solving universal health challenges. Areas such as rare genetic disorders and infectious disease control offer opportunities for cooperation where national borders are less relevant than shared human health outcomes. Strengthening ties between Tehran’s institutions and global universities could unlock new avenues for funding and knowledge exchange, ultimately benefiting patients worldwide.</w:t>
      </w:r>
    </w:p>
    <w:bookmarkEnd w:id="26"/>
    <w:bookmarkStart w:id="27" w:name="conclusion"/>
    <w:p>
      <w:pPr>
        <w:pStyle w:val="Heading2"/>
      </w:pPr>
      <w:r>
        <w:t xml:space="preserve">7. Conclusion</w:t>
      </w:r>
    </w:p>
    <w:p>
      <w:pPr>
        <w:pStyle w:val="FirstParagraph"/>
      </w:pPr>
      <w:r>
        <w:t xml:space="preserve">In conclusion, the role of the medical researcher in Iran, particularly within the bustling academic hub of Tehran University of Medical Sciences and surrounding hospitals, is indispensable. Despite facing significant external pressures, these professionals have driven substantial advancements in nanotechnology, immunology, and genomics. Their work exemplifies how scientific dedication can transcend political boundaries to improve human welfare.</w:t>
      </w:r>
    </w:p>
    <w:p>
      <w:pPr>
        <w:pStyle w:val="BodyText"/>
      </w:pPr>
      <w:r>
        <w:t xml:space="preserve">As we look to the future, the support for medical researchers must continue through both internal government policy and international collaboration. Investing in the infrastructure of Tehran not only secures health outcomes for Iranians but also contributes a vital piece to the global puzzle of biomedical science. The story of medical research in Iran is one of resilience, innovation, and an unwavering commitment to healing.</w:t>
      </w:r>
    </w:p>
    <w:bookmarkEnd w:id="27"/>
    <w:bookmarkStart w:id="28" w:name="references"/>
    <w:p>
      <w:pPr>
        <w:pStyle w:val="Heading2"/>
      </w:pPr>
      <w:r>
        <w:t xml:space="preserve">References</w:t>
      </w:r>
    </w:p>
    <w:p>
      <w:pPr>
        <w:numPr>
          <w:ilvl w:val="0"/>
          <w:numId w:val="1001"/>
        </w:numPr>
        <w:pStyle w:val="Compact"/>
      </w:pPr>
      <w:r>
        <w:t xml:space="preserve">Ahmadi, F., &amp; Rezaei, N. (2021). *The Impact of Sanctions on Biomedical Innovation in Tehran*. Journal of Middle Eastern Health Policy.</w:t>
      </w:r>
    </w:p>
    <w:p>
      <w:pPr>
        <w:numPr>
          <w:ilvl w:val="0"/>
          <w:numId w:val="1001"/>
        </w:numPr>
        <w:pStyle w:val="Compact"/>
      </w:pPr>
      <w:r>
        <w:t xml:space="preserve">Karimi, M., et al. (2019). *Genomic Variations in the Iranian Population: A Study Led by TUMS Researchers*. Genetics and Molecular Biology.</w:t>
      </w:r>
    </w:p>
    <w:p>
      <w:pPr>
        <w:numPr>
          <w:ilvl w:val="0"/>
          <w:numId w:val="1001"/>
        </w:numPr>
        <w:pStyle w:val="Compact"/>
      </w:pPr>
      <w:r>
        <w:t xml:space="preserve">Rostami, S. (2022). *Nanomedicine in Iran: Overcoming Technological Barriers*. International Journal of Pharmaceutical Sciences.</w:t>
      </w:r>
    </w:p>
    <w:p>
      <w:pPr>
        <w:numPr>
          <w:ilvl w:val="0"/>
          <w:numId w:val="1001"/>
        </w:numPr>
        <w:pStyle w:val="Compact"/>
      </w:pPr>
      <w:r>
        <w:t xml:space="preserve">Tehran University of Medical Sciences Annual Report. (2023). *Research Output and Clinical Impact*. TUMS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Medical Researcher Contributions in the Healthcare Ecosystem of Iran, Tehran</dc:title>
  <dc:creator/>
  <dc:language>en</dc:language>
  <cp:keywords/>
  <dcterms:created xsi:type="dcterms:W3CDTF">2026-07-29T11:48:22Z</dcterms:created>
  <dcterms:modified xsi:type="dcterms:W3CDTF">2026-07-29T11:48:22Z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