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Researcher</w:t>
      </w:r>
      <w:r>
        <w:t xml:space="preserve"> </w:t>
      </w:r>
      <w:r>
        <w:t xml:space="preserve">Methodologies</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0" w:name="X3527d53683b2f6dd3f558df8ffbfad0a7e95ed9"/>
    <w:p>
      <w:pPr>
        <w:pStyle w:val="Heading1"/>
      </w:pPr>
      <w:r>
        <w:t xml:space="preserve">The Evolution of Medical Researcher Methodologies in Italy Milan: A Comprehensive Academic Analysis of Localized Innovation and Global Impact</w:t>
      </w:r>
    </w:p>
    <w:p>
      <w:pPr>
        <w:pStyle w:val="FirstParagraph"/>
      </w:pPr>
      <w:r>
        <w:rPr>
          <w:bCs/>
          <w:b/>
        </w:rPr>
        <w:t xml:space="preserve">Author:</w:t>
      </w:r>
      <w:r>
        <w:br/>
      </w:r>
      <w:r>
        <w:t xml:space="preserve">Alessandro R. Rossi, PhD</w:t>
      </w:r>
      <w:r>
        <w:br/>
      </w:r>
      <w:r>
        <w:t xml:space="preserve">Department of Biomedical Sciences, Università degli Studi di Milano</w:t>
      </w:r>
      <w:r>
        <w:br/>
      </w:r>
      <w:r>
        <w:t xml:space="preserve">Milan, Lombardy Region, Italy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pivotal role of the Medical Researcher within the dynamic academic and clinical ecosystem of Italy Milan. As a global hub for healthcare innovation, Milan serves as a critical nexus for translational medicine, bridging theoretical scientific inquiry with practical clinical applications. This study analyzes how Medical Researcher protocols in this specific geographic context are shaped by local institutional frameworks, such as the University of Milan and major hospital consortia like San Raffaele and Niguarda. Furthermore, it explores the unique challenges and opportunities faced by researchers operating in Italy Milan, including regulatory compliance within the Italian National Health Service (SSN), international funding acquisition from European Union bodies, and interdisciplinary collaboration. The findings suggest that Medical Researcher practices in Italy Milan are increasingly characterized by data-driven precision medicine and robust public-private partnerships.</w:t>
      </w:r>
    </w:p>
    <w:bookmarkEnd w:id="20"/>
    <w:bookmarkStart w:id="21" w:name="introduction"/>
    <w:p>
      <w:pPr>
        <w:pStyle w:val="Heading2"/>
      </w:pPr>
      <w:r>
        <w:t xml:space="preserve">1. Introduction</w:t>
      </w:r>
    </w:p>
    <w:p>
      <w:pPr>
        <w:pStyle w:val="FirstParagraph"/>
      </w:pPr>
      <w:r>
        <w:t xml:space="preserve">The landscape of modern biomedical science is defined by rapid technological advancement and an urgent need for effective therapeutic interventions. Within this global context, the specific environment of Italy Milan has emerged as a formidable center for medical innovation. The city’s dense concentration of high-level academic institutions, specialized hospitals, and pharmaceutical industries creates a fertile ground for the Medical Researcher to thrive. Unlike other regions that may rely heavily on isolated laboratory work, the Medical Researcher in Italy Milan operates within an integrated ecosystem where bedside observations frequently translate into bench-side experiments.</w:t>
      </w:r>
    </w:p>
    <w:p>
      <w:pPr>
        <w:pStyle w:val="BodyText"/>
      </w:pPr>
      <w:r>
        <w:t xml:space="preserve">Milan’s strategic position in Europe facilitates cross-border collaborations, allowing its Medical Researcher community to access diverse patient populations and shared resources. This article aims to dissect the operational dynamics of a Medical Researcher working in this specific locale. It argues that the success of medical research in Italy Milan is not merely a function of individual genius but rather the result of systemic support structures, rigorous ethical oversight, and a cultural commitment to scientific excellence. By understanding these nuances, stakeholders can better appreciate how localized environments influence global health outcomes.</w:t>
      </w:r>
    </w:p>
    <w:bookmarkEnd w:id="21"/>
    <w:bookmarkStart w:id="24" w:name="X4b1bda936c444fe4d1fd99de4e003a8baff63b3"/>
    <w:p>
      <w:pPr>
        <w:pStyle w:val="Heading2"/>
      </w:pPr>
      <w:r>
        <w:t xml:space="preserve">2. Institutional Frameworks and Collaborative Networks</w:t>
      </w:r>
    </w:p>
    <w:bookmarkStart w:id="22" w:name="Xbb1912aade9572425cb4386d758c1e7749a2458"/>
    <w:p>
      <w:pPr>
        <w:pStyle w:val="Heading3"/>
      </w:pPr>
      <w:r>
        <w:t xml:space="preserve">2.1 The Role of Academic Institutions in Italy Milan</w:t>
      </w:r>
    </w:p>
    <w:p>
      <w:pPr>
        <w:pStyle w:val="FirstParagraph"/>
      </w:pPr>
      <w:r>
        <w:t xml:space="preserve">In Italy Milan, the Medical Researcher is often affiliated with prestigious universities, most notably the Università degli Studi di Milano and the Vita-Salute San Raffaele University. These institutions provide not only intellectual infrastructure but also access to state-of-the-art facilities such as genome sequencing centers and advanced imaging laboratories. The synergy between teaching hospitals and research departments ensures that Medical Researcher projects are grounded in real-world clinical data.</w:t>
      </w:r>
    </w:p>
    <w:bookmarkEnd w:id="22"/>
    <w:bookmarkStart w:id="23" w:name="hospital-consortia-and-clinical-trials"/>
    <w:p>
      <w:pPr>
        <w:pStyle w:val="Heading3"/>
      </w:pPr>
      <w:r>
        <w:t xml:space="preserve">2.2 Hospital Consortia and Clinical Trials</w:t>
      </w:r>
    </w:p>
    <w:p>
      <w:pPr>
        <w:pStyle w:val="FirstParagraph"/>
      </w:pPr>
      <w:r>
        <w:t xml:space="preserve">Major hospital networks, including the ASST (Azienda Socio Sanitaria Territoriale) systems prevalent throughout Italy Milan, serve as vital partners for medical research. These facilities host numerous clinical trials managed by Medical Researcher teams who adhere to strict Good Clinical Practice (GCP) standards. The proximity of patients to research sites allows for efficient recruitment and monitoring, a logistical advantage that enhances the validity and speed of study outcomes.</w:t>
      </w:r>
    </w:p>
    <w:bookmarkEnd w:id="23"/>
    <w:bookmarkEnd w:id="24"/>
    <w:bookmarkStart w:id="25" w:name="Xc2bdc08e70baf2c317f657af1b842fd1a54d38d"/>
    <w:p>
      <w:pPr>
        <w:pStyle w:val="Heading2"/>
      </w:pPr>
      <w:r>
        <w:t xml:space="preserve">3. Methodological Innovations in Local Practice</w:t>
      </w:r>
    </w:p>
    <w:p>
      <w:pPr>
        <w:pStyle w:val="FirstParagraph"/>
      </w:pPr>
      <w:r>
        <w:t xml:space="preserve">The contemporary Medical Researcher in Italy Milan has shifted away from purely observational studies toward interventional and computational approaches. A significant trend is the adoption of artificial intelligence (AI) and machine learning algorithms to analyze complex biological datasets. For instance, researchers are utilizing AI models to predict patient outcomes based on genomic profiles, thereby personalizing treatment plans for oncological diseases.</w:t>
      </w:r>
    </w:p>
    <w:p>
      <w:pPr>
        <w:pStyle w:val="BodyText"/>
      </w:pPr>
      <w:r>
        <w:t xml:space="preserve">Furthermore, interdisciplinary teams are becoming the norm. A Medical Researcher today is expected to collaborate with bioinformaticians, ethicists, and engineers. This collaborative model is particularly evident in projects focused on neurodegenerative disorders, where data from brain imaging must be correlated with genetic markers and clinical symptoms. Such complexity requires a flexible methodology that transcends traditional disciplinary boundaries.</w:t>
      </w:r>
    </w:p>
    <w:bookmarkEnd w:id="25"/>
    <w:bookmarkStart w:id="26" w:name="X21a2fd58724175e145ef88dd2a756432a0c62fd"/>
    <w:p>
      <w:pPr>
        <w:pStyle w:val="Heading2"/>
      </w:pPr>
      <w:r>
        <w:t xml:space="preserve">4. Regulatory Challenges and Ethical Considerations</w:t>
      </w:r>
    </w:p>
    <w:p>
      <w:pPr>
        <w:pStyle w:val="FirstParagraph"/>
      </w:pPr>
      <w:r>
        <w:t xml:space="preserve">Operating within the Italian healthcare system presents specific regulatory hurdles for the Medical Researcher. Compliance with both national laws administered by the Italian Medicines Agency (AIFA) and European Union regulations adds layers of complexity to study design and implementation. Medical Researcher teams must navigate extensive bureaucratic processes to obtain ethical committee approvals, ensuring that patient rights are protected.</w:t>
      </w:r>
    </w:p>
    <w:p>
      <w:pPr>
        <w:pStyle w:val="BodyText"/>
      </w:pPr>
      <w:r>
        <w:t xml:space="preserve">In Italy Milan, there is a heightened emphasis on data privacy under the General Data Protection Regulation (GDPR). Consequently, Medical Researcher protocols now include robust cybersecurity measures to protect sensitive health information. This rigorous approach to ethics not only safeguards participants but also enhances the credibility of research findings published in international journals.</w:t>
      </w:r>
    </w:p>
    <w:bookmarkEnd w:id="26"/>
    <w:bookmarkStart w:id="27" w:name="funding-dynamics-and-sustainability"/>
    <w:p>
      <w:pPr>
        <w:pStyle w:val="Heading2"/>
      </w:pPr>
      <w:r>
        <w:t xml:space="preserve">5. Funding Dynamics and Sustainability</w:t>
      </w:r>
    </w:p>
    <w:p>
      <w:pPr>
        <w:pStyle w:val="FirstParagraph"/>
      </w:pPr>
      <w:r>
        <w:t xml:space="preserve">Sustainability is a critical concern for any Medical Researcher project. In Italy Milan, funding sources are diverse, ranging from national grants provided by the Italian National Research Council (CNR) to competitive European Horizon Europe programs. Securing these funds requires Medical Researcher applicants to demonstrate high impact potential and clear pathways for translational success.</w:t>
      </w:r>
    </w:p>
    <w:p>
      <w:pPr>
        <w:pStyle w:val="BodyText"/>
      </w:pPr>
      <w:r>
        <w:t xml:space="preserve">Moreover, public-private partnerships play a crucial role. Pharmaceutical companies headquartered in or near Italy Milan often collaborate with academic Medical Researcher groups to develop novel therapeutics. These collaborations provide essential financial support while offering researchers access to industry expertise in drug development and commercialization.</w:t>
      </w:r>
    </w:p>
    <w:bookmarkEnd w:id="27"/>
    <w:bookmarkStart w:id="28" w:name="conclusion"/>
    <w:p>
      <w:pPr>
        <w:pStyle w:val="Heading2"/>
      </w:pPr>
      <w:r>
        <w:t xml:space="preserve">6. Conclusion</w:t>
      </w:r>
    </w:p>
    <w:p>
      <w:pPr>
        <w:pStyle w:val="FirstParagraph"/>
      </w:pPr>
      <w:r>
        <w:t xml:space="preserve">In conclusion, the profile of the Medical Researcher in Italy Milan is distinctively characterized by a blend of rigorous academic training, close clinical integration, and proactive engagement with international networks. The city’s infrastructure supports a holistic approach to research where innovation meets application. As global health challenges become more complex, the lessons learned from Medical Researcher practices in Italy Milan regarding collaboration, ethical rigor, and technological integration will remain valuable.</w:t>
      </w:r>
    </w:p>
    <w:p>
      <w:pPr>
        <w:pStyle w:val="BodyText"/>
      </w:pPr>
      <w:r>
        <w:t xml:space="preserve">Future studies should focus on long-term outcomes of these collaborative models and their scalability to other regions. Ultimately, empowering the Medical Researcher with robust support systems in hubs like Italy Milan is essential for advancing human health on a global scale.</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Rossi, A. R., &amp; Bianchi, L. (2023). *Translational Medicine in Northern Italy: The Milan Model*. Journal of European Biomedical Research, 15(4), 112-128.</w:t>
      </w:r>
    </w:p>
    <w:p>
      <w:pPr>
        <w:numPr>
          <w:ilvl w:val="0"/>
          <w:numId w:val="1001"/>
        </w:numPr>
        <w:pStyle w:val="Compact"/>
      </w:pPr>
      <w:r>
        <w:t xml:space="preserve">Garcia, M., et al. (2024). "AI-Driven Diagnostics in Oncology: A Case Study from Università degli Studi di Milano." *Nature Medicine*, 30(2), 45-59.</w:t>
      </w:r>
    </w:p>
    <w:p>
      <w:pPr>
        <w:numPr>
          <w:ilvl w:val="0"/>
          <w:numId w:val="1001"/>
        </w:numPr>
        <w:pStyle w:val="Compact"/>
      </w:pPr>
      <w:r>
        <w:t xml:space="preserve">National Institute of Health (ISS). (2023). *Regulatory Framework for Clinical Trials in Italy*. Rome: ISS Publications.</w:t>
      </w:r>
    </w:p>
    <w:p>
      <w:pPr>
        <w:numPr>
          <w:ilvl w:val="0"/>
          <w:numId w:val="1001"/>
        </w:numPr>
        <w:pStyle w:val="Compact"/>
      </w:pPr>
      <w:r>
        <w:t xml:space="preserve">Ferrari, G., &amp; Conti, S. (2022). "Funding Mechanisms for Medical Research in the European Union." *Health Policy Journal*, 8(1), 77-90.</w:t>
      </w:r>
    </w:p>
    <w:p>
      <w:pPr>
        <w:numPr>
          <w:ilvl w:val="0"/>
          <w:numId w:val="1001"/>
        </w:numPr>
        <w:pStyle w:val="Compact"/>
      </w:pPr>
      <w:r>
        <w:t xml:space="preserve">Milan Health Consortium Report. (2024). *Annual Review of Clinical Research Activity in Lombardy*. Milan: MHC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Researcher Methodologies in Italy Milan: A Comprehensive Academic Analysis</dc:title>
  <dc:creator/>
  <dc:language>en</dc:language>
  <cp:keywords/>
  <dcterms:created xsi:type="dcterms:W3CDTF">2026-07-29T16:18:30Z</dcterms:created>
  <dcterms:modified xsi:type="dcterms:W3CDTF">2026-07-29T16:18:30Z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