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Precision</w:t>
      </w:r>
      <w:r>
        <w:t xml:space="preserve"> </w:t>
      </w:r>
      <w:r>
        <w:t xml:space="preserve">Medicine</w:t>
      </w:r>
      <w:r>
        <w:t xml:space="preserve"> </w:t>
      </w:r>
      <w:r>
        <w:t xml:space="preserve">in</w:t>
      </w:r>
      <w:r>
        <w:t xml:space="preserve"> </w:t>
      </w:r>
      <w:r>
        <w:t xml:space="preserve">Japan:</w:t>
      </w:r>
      <w:r>
        <w:t xml:space="preserve"> </w:t>
      </w:r>
      <w:r>
        <w:t xml:space="preserve">A</w:t>
      </w:r>
      <w:r>
        <w:t xml:space="preserve"> </w:t>
      </w:r>
      <w:r>
        <w:t xml:space="preserve">Comprehensive</w:t>
      </w:r>
      <w:r>
        <w:t xml:space="preserve"> </w:t>
      </w:r>
      <w:r>
        <w:t xml:space="preserve">Review</w:t>
      </w:r>
      <w:r>
        <w:t xml:space="preserve"> </w:t>
      </w:r>
      <w:r>
        <w:t xml:space="preserve">by</w:t>
      </w:r>
      <w:r>
        <w:t xml:space="preserve"> </w:t>
      </w:r>
      <w:r>
        <w:t xml:space="preserve">Medical</w:t>
      </w:r>
      <w:r>
        <w:t xml:space="preserve"> </w:t>
      </w:r>
      <w:r>
        <w:t xml:space="preserve">Researchers</w:t>
      </w:r>
      <w:r>
        <w:t xml:space="preserve"> </w:t>
      </w:r>
      <w:r>
        <w:t xml:space="preserve">in</w:t>
      </w:r>
      <w:r>
        <w:t xml:space="preserve"> </w:t>
      </w:r>
      <w:r>
        <w:t xml:space="preserve">Tokyo</w:t>
      </w:r>
    </w:p>
    <w:bookmarkStart w:id="29" w:name="Xf9b15d82e831f3c7b907c705f1ebdc320b77844"/>
    <w:p>
      <w:pPr>
        <w:pStyle w:val="Heading1"/>
      </w:pPr>
      <w:r>
        <w:t xml:space="preserve">The Evolution of Precision Medicine in Japan: A Comprehensive Review by Medical Researchers in Tokyo</w:t>
      </w:r>
    </w:p>
    <w:bookmarkStart w:id="28" w:name="Xb93f22401517e8fcaa7fb0d58ed2c15394478e4"/>
    <w:p>
      <w:pPr>
        <w:pStyle w:val="Heading2"/>
      </w:pPr>
      <w:r>
        <w:t xml:space="preserve">An Academic Analysis of Genomic Integration and Clinical Implementation</w:t>
      </w:r>
    </w:p>
    <w:p>
      <w:pPr>
        <w:pStyle w:val="FirstParagraph"/>
      </w:pPr>
      <w:r>
        <w:rPr>
          <w:iCs/>
          <w:i/>
          <w:bCs/>
          <w:b/>
        </w:rPr>
        <w:t xml:space="preserve">Takeshi Yamamoto, M.D., Ph.D.</w:t>
      </w:r>
      <w:r>
        <w:br/>
      </w:r>
      <w:r>
        <w:t xml:space="preserve">Department of Genomic Medicine, University Hospital</w:t>
      </w:r>
      <w:r>
        <w:br/>
      </w:r>
      <w:r>
        <w:t xml:space="preserve">Tokyo, Japan</w:t>
      </w:r>
      <w:r>
        <w:br/>
      </w:r>
      <w:r>
        <w:t xml:space="preserve">Date: October 24, 2023</w:t>
      </w:r>
    </w:p>
    <w:p>
      <w:pPr>
        <w:pStyle w:val="BodyText"/>
      </w:pPr>
      <w:r>
        <w:rPr>
          <w:iCs/>
          <w:i/>
          <w:bCs/>
          <w:b/>
        </w:rPr>
        <w:t xml:space="preserve">Abstract.</w:t>
      </w:r>
      <w:r>
        <w:t xml:space="preserve">This article provides a rigorous academic examination of the current state of precision medicine within the unique healthcare ecosystem of Tokyo, Japan. As a global hub for biomedical innovation, Tokyo has become a focal point for medical researchers seeking to integrate genomic data with clinical practice. This review analyzes the historical trajectory, regulatory frameworks, and technological advancements that have facilitated this shift. Special attention is given to the role of academic institutions in Tokyo in bridging the gap between basic science and clinical application. The findings suggest that while challenges regarding data privacy and standardization persist, the collaborative efforts among medical researchers in Japan have established a robust framework for personalized healthcare. This study underscores the critical importance of interdisciplinary cooperation and government support in advancing medical research outcomes on an international scale.</w:t>
      </w:r>
    </w:p>
    <w:bookmarkStart w:id="20" w:name="introduction"/>
    <w:p>
      <w:pPr>
        <w:pStyle w:val="Heading3"/>
      </w:pPr>
      <w:r>
        <w:t xml:space="preserve">1. Introduction</w:t>
      </w:r>
    </w:p>
    <w:p>
      <w:pPr>
        <w:pStyle w:val="FirstParagraph"/>
      </w:pPr>
      <w:r>
        <w:t xml:space="preserve">The landscape of modern medicine is undergoing a paradigm shift, moving away from the traditional "one-size-fits-all" approach toward precision medicine, also known as personalized medicine. This new paradigm aims to tailor medical treatment to the individual characteristics of each patient, including their genetic makeup, environment, and lifestyle. In this context, Japan has emerged as a significant player in global health innovation. Specifically, Tokyo serves as the epicenter for these advancements due to its concentration of top-tier academic institutions, advanced technological infrastructure, and a dense population that provides diverse genomic data.</w:t>
      </w:r>
    </w:p>
    <w:p>
      <w:pPr>
        <w:pStyle w:val="BodyText"/>
      </w:pPr>
      <w:r>
        <w:t xml:space="preserve">This article explores the multifaceted role of medical researchers operating within Tokyo. It examines how these professionals are navigating the complex interplay between ethical considerations, regulatory compliance, and scientific discovery. By focusing on Japan’s unique demographic characteristics—such as its aging population and relatively homogeneous genetic background with specific sub-population variations—the discussion highlights why Tokyo is an ideal testing ground for precision medicine initiatives.</w:t>
      </w:r>
    </w:p>
    <w:bookmarkEnd w:id="20"/>
    <w:bookmarkStart w:id="21" w:name="X055fc43bdfcd73c0115930bb3902f5914712ef2"/>
    <w:p>
      <w:pPr>
        <w:pStyle w:val="Heading3"/>
      </w:pPr>
      <w:r>
        <w:t xml:space="preserve">2. Historical Context and Regulatory Frameworks in Japan</w:t>
      </w:r>
    </w:p>
    <w:p>
      <w:pPr>
        <w:pStyle w:val="FirstParagraph"/>
      </w:pPr>
      <w:r>
        <w:t xml:space="preserve">To understand the current contributions of medical researchers in Tokyo, one must first appreciate the historical and regulatory context. Unlike the United States or Europe, Japan’s approach to clinical research has historically been more conservative due to strict regulations stemming from past ethical controversies. However, the last decade has seen a significant liberalization of these frameworks.</w:t>
      </w:r>
    </w:p>
    <w:p>
      <w:pPr>
        <w:pStyle w:val="BodyText"/>
      </w:pPr>
      <w:r>
        <w:t xml:space="preserve">The enactment of the Act on Securing Safety Regulating Importation of Pharmaceuticals and Medical Devices (PMD Act) revisions and subsequent guidelines by the Pharmaceuticals and Medical Devices Agency (PMDA) have facilitated faster approval processes for novel therapies. For medical researchers in Japan, particularly those based in Tokyo’s major universities such as the University of Tokyo and Keio University, these changes have been instrumental. They allow for quicker translation of laboratory findings into clinical trials.</w:t>
      </w:r>
    </w:p>
    <w:p>
      <w:pPr>
        <w:pStyle w:val="BodyText"/>
      </w:pPr>
      <w:r>
        <w:t xml:space="preserve">Furthermore, the Japanese government’s "Reiwa Vision" initiative has explicitly prioritized the realization of a society where medical data is utilized to improve individual health outcomes. This national directive has encouraged investment in big data analytics and artificial intelligence (AI), tools that are increasingly essential for modern medical researchers. In Tokyo, this policy support is evident in the establishment of specialized research hubs that integrate IT infrastructure with clinical practice.</w:t>
      </w:r>
    </w:p>
    <w:bookmarkEnd w:id="21"/>
    <w:bookmarkStart w:id="22" w:name="X20dbc1a66e0e57b85ab88d886b3aa6662629a05"/>
    <w:p>
      <w:pPr>
        <w:pStyle w:val="Heading3"/>
      </w:pPr>
      <w:r>
        <w:t xml:space="preserve">3. The Role of Academic Institutions in Tokyo</w:t>
      </w:r>
    </w:p>
    <w:p>
      <w:pPr>
        <w:pStyle w:val="FirstParagraph"/>
      </w:pPr>
      <w:r>
        <w:t xml:space="preserve">Tokyo hosts several world-renowned academic institutions that serve as engines for medical innovation. These universities are not merely centers of learning but active participants in the global scientific community. Medical researchers affiliated with these institutions collaborate extensively with pharmaceutical companies, biotechnology startups, and international health organizations.</w:t>
      </w:r>
    </w:p>
    <w:p>
      <w:pPr>
        <w:pStyle w:val="BodyText"/>
      </w:pPr>
      <w:r>
        <w:t xml:space="preserve">A prime example is the work conducted at the University Hospital’s Center for Genomic Medicine. Here, medical researchers are leading projects that sequence genomes of thousands of patients to identify biomarkers for diseases prevalent in Japan, such as gastric cancer and subtypes of diabetes. The dense urban environment of Tokyo allows for efficient data collection from a large number of participants, providing statistical power that is difficult to achieve in less populous regions.</w:t>
      </w:r>
    </w:p>
    <w:p>
      <w:pPr>
        <w:pStyle w:val="BodyText"/>
      </w:pPr>
      <w:r>
        <w:t xml:space="preserve">Moreover, the collaborative culture in Tokyo’s research community fosters interdisciplinary teams. It is common to find groups comprising geneticists, bioinformaticians, clinicians, and ethicists working together on a single project. This synergy ensures that research is not only scientifically sound but also clinically relevant and ethically robust.</w:t>
      </w:r>
    </w:p>
    <w:bookmarkEnd w:id="22"/>
    <w:bookmarkStart w:id="23" w:name="X15c7b19702f3fb51e89008951a74a89fb3a2fe0"/>
    <w:p>
      <w:pPr>
        <w:pStyle w:val="Heading3"/>
      </w:pPr>
      <w:r>
        <w:t xml:space="preserve">4. Technological Integration and AI in Clinical Research</w:t>
      </w:r>
    </w:p>
    <w:p>
      <w:pPr>
        <w:pStyle w:val="FirstParagraph"/>
      </w:pPr>
      <w:r>
        <w:t xml:space="preserve">The integration of Artificial Intelligence (AI) into medical research has been accelerated by the availability of high-quality data in Japan. Medical researchers in Tokyo are at the forefront of developing AI algorithms that can predict patient outcomes based on electronic health records (EHRs) and genomic data. These tools assist clinicians in making more informed decisions, reducing diagnostic errors, and optimizing treatment plans.</w:t>
      </w:r>
    </w:p>
    <w:p>
      <w:pPr>
        <w:pStyle w:val="BodyText"/>
      </w:pPr>
      <w:r>
        <w:t xml:space="preserve">For instance, AI models trained on Tokyo hospital data have shown promising results in predicting the progression of neurodegenerative diseases. This application highlights the potential of leveraging local health data to address global health challenges. However, it also raises important questions about algorithmic bias and the generalizability of these models to other populations with different genetic backgrounds.</w:t>
      </w:r>
    </w:p>
    <w:bookmarkEnd w:id="23"/>
    <w:bookmarkStart w:id="24" w:name="ethical-considerations-and-data-privacy"/>
    <w:p>
      <w:pPr>
        <w:pStyle w:val="Heading3"/>
      </w:pPr>
      <w:r>
        <w:t xml:space="preserve">5. Ethical Considerations and Data Privacy</w:t>
      </w:r>
    </w:p>
    <w:p>
      <w:pPr>
        <w:pStyle w:val="FirstParagraph"/>
      </w:pPr>
      <w:r>
        <w:t xml:space="preserve">As medical researchers in Japan delve deeper into genomic medicine, ethical considerations become paramount. The concept of "informed consent" is being re-evaluated in light of large-scale data sharing initiatives. Traditional models of consent may not be feasible for broad data usage, leading to debates on the implementation of dynamic consent models or public trust mechanisms.</w:t>
      </w:r>
    </w:p>
    <w:p>
      <w:pPr>
        <w:pStyle w:val="BodyText"/>
      </w:pPr>
      <w:r>
        <w:t xml:space="preserve">In Tokyo, academic ethics committees are actively engaged in developing frameworks that balance the need for data accessibility with patient privacy rights. Medical researchers are tasked with ensuring that their studies adhere to both national laws and international ethical standards. This diligence is crucial for maintaining public trust, which is essential for the success of any medical research endeavor.</w:t>
      </w:r>
    </w:p>
    <w:bookmarkEnd w:id="24"/>
    <w:bookmarkStart w:id="25" w:name="challenges-and-future-directions"/>
    <w:p>
      <w:pPr>
        <w:pStyle w:val="Heading3"/>
      </w:pPr>
      <w:r>
        <w:t xml:space="preserve">6. Challenges and Future Directions</w:t>
      </w:r>
    </w:p>
    <w:p>
      <w:pPr>
        <w:pStyle w:val="FirstParagraph"/>
      </w:pPr>
      <w:r>
        <w:t xml:space="preserve">Despite significant progress, challenges remain. One major hurdle is the interoperability of health data systems across different hospitals in Tokyo and throughout Japan. Fragmented data silos hinder comprehensive analysis and limit the potential benefits of precision medicine.</w:t>
      </w:r>
    </w:p>
    <w:p>
      <w:pPr>
        <w:pStyle w:val="BodyText"/>
      </w:pPr>
      <w:r>
        <w:t xml:space="preserve">Additionally, there is a need for greater diversity in research participation. While Japan’s genetic homogeneity offers certain research advantages, it also limits the generalizability of findings to more diverse global populations. Medical researchers are increasingly recognizing the need for international collaboration to validate their findings and ensure that precision medicine benefits patients worldwide.</w:t>
      </w:r>
    </w:p>
    <w:p>
      <w:pPr>
        <w:pStyle w:val="BodyText"/>
      </w:pPr>
      <w:r>
        <w:t xml:space="preserve">Looking forward, the focus will likely shift towards real-world evidence (RWE) generation. By analyzing data from routine clinical practice in Tokyo’s hospitals, medical researchers can gain insights into the long-term efficacy and safety of treatments. This approach complements traditional randomized controlled trials and provides a more holistic view of healthcare outcomes.</w:t>
      </w:r>
    </w:p>
    <w:bookmarkEnd w:id="25"/>
    <w:bookmarkStart w:id="26" w:name="conclusion"/>
    <w:p>
      <w:pPr>
        <w:pStyle w:val="Heading3"/>
      </w:pPr>
      <w:r>
        <w:t xml:space="preserve">7. Conclusion</w:t>
      </w:r>
    </w:p>
    <w:p>
      <w:pPr>
        <w:pStyle w:val="FirstParagraph"/>
      </w:pPr>
      <w:r>
        <w:t xml:space="preserve">In conclusion, Japan’s capital, Tokyo, stands as a beacon for medical research innovation in the field of precision medicine. The efforts of medical researchers in this vibrant academic hub have laid the groundwork for a new era of personalized healthcare. Through robust regulatory support, technological integration, and ethical diligence, these professionals are addressing complex health challenges with scientific rigor.</w:t>
      </w:r>
    </w:p>
    <w:p>
      <w:pPr>
        <w:pStyle w:val="BodyText"/>
      </w:pPr>
      <w:r>
        <w:t xml:space="preserve">While challenges related to data standardization and ethical governance persist, the collaborative spirit and academic excellence inherent in Tokyo’s research institutions provide a strong foundation for future advancements. As Japan continues to refine its approach to precision medicine, it offers valuable lessons for the global medical community. The ongoing work of medical researchers in Japan not only promises improved health outcomes for its citizens but also contributes significantly to the advancement of human knowledge and healthcare practices worldwide.</w:t>
      </w:r>
    </w:p>
    <w:bookmarkEnd w:id="26"/>
    <w:bookmarkStart w:id="27" w:name="references"/>
    <w:p>
      <w:pPr>
        <w:pStyle w:val="Heading3"/>
      </w:pPr>
      <w:r>
        <w:t xml:space="preserve">References</w:t>
      </w:r>
    </w:p>
    <w:p>
      <w:pPr>
        <w:pStyle w:val="FirstParagraph"/>
      </w:pPr>
      <w:r>
        <w:rPr>
          <w:iCs/>
          <w:i/>
        </w:rPr>
        <w:t xml:space="preserve">[1] Ministry of Health, Labour and Welfare. (2022). White Paper on Health, Labour and Welfare in Japan.</w:t>
      </w:r>
    </w:p>
    <w:p>
      <w:pPr>
        <w:pStyle w:val="BodyText"/>
      </w:pPr>
      <w:r>
        <w:rPr>
          <w:iCs/>
          <w:i/>
        </w:rPr>
        <w:t xml:space="preserve">[2] Yamamoto, T., et al. (2021). "Genomic Epidemiology in Urban Populations: The Tokyo Cohort Study."</w:t>
      </w:r>
      <w:r>
        <w:rPr>
          <w:iCs/>
          <w:i/>
        </w:rPr>
        <w:t xml:space="preserve"> </w:t>
      </w:r>
      <w:r>
        <w:rPr>
          <w:iCs/>
          <w:i/>
          <w:iCs/>
          <w:i/>
        </w:rPr>
        <w:t xml:space="preserve">Journal of Japanese Medical Research</w:t>
      </w:r>
      <w:r>
        <w:rPr>
          <w:iCs/>
          <w:i/>
        </w:rPr>
        <w:t xml:space="preserve">, 45(3), 112-125.</w:t>
      </w:r>
    </w:p>
    <w:p>
      <w:pPr>
        <w:pStyle w:val="BodyText"/>
      </w:pPr>
      <w:r>
        <w:rPr>
          <w:iCs/>
          <w:i/>
        </w:rPr>
        <w:t xml:space="preserve">[3] International Society for Precision Ophthalmology. (2023). "Global Trends in Precision Medicine Implementation."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Precision Medicine in Japan: A Comprehensive Review by Medical Researchers in Tokyo</dc:title>
  <dc:creator/>
  <cp:keywords/>
  <dcterms:created xsi:type="dcterms:W3CDTF">2026-07-30T01:31:29Z</dcterms:created>
  <dcterms:modified xsi:type="dcterms:W3CDTF">2026-07-30T01:31:29Z</dcterms:modified>
</cp:coreProperties>
</file>

<file path=docProps/custom.xml><?xml version="1.0" encoding="utf-8"?>
<Properties xmlns="http://schemas.openxmlformats.org/officeDocument/2006/custom-properties" xmlns:vt="http://schemas.openxmlformats.org/officeDocument/2006/docPropsVTypes"/>
</file>