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Almaty,</w:t>
      </w:r>
      <w:r>
        <w:t xml:space="preserve"> </w:t>
      </w:r>
      <w:r>
        <w:t xml:space="preserve">Kazakhstan:</w:t>
      </w:r>
      <w:r>
        <w:t xml:space="preserve"> </w:t>
      </w:r>
      <w:r>
        <w:t xml:space="preserve">A</w:t>
      </w:r>
      <w:r>
        <w:t xml:space="preserve"> </w:t>
      </w:r>
      <w:r>
        <w:t xml:space="preserve">Comprehensive</w:t>
      </w:r>
      <w:r>
        <w:t xml:space="preserve"> </w:t>
      </w:r>
      <w:r>
        <w:t xml:space="preserve">Review</w:t>
      </w:r>
    </w:p>
    <w:bookmarkStart w:id="29" w:name="Xa4ebf6b3a73786c97e654f81a3c9b4803068672"/>
    <w:p>
      <w:pPr>
        <w:pStyle w:val="Heading1"/>
      </w:pPr>
      <w:r>
        <w:t xml:space="preserve">The Evolution and Impact of Medical Research in Almaty, Kazakhstan: A Comprehensive Review</w:t>
      </w:r>
    </w:p>
    <w:p>
      <w:pPr>
        <w:pStyle w:val="FirstParagraph"/>
      </w:pPr>
      <w:r>
        <w:rPr>
          <w:iCs/>
          <w:i/>
          <w:bCs/>
          <w:b/>
        </w:rPr>
        <w:t xml:space="preserve">Alexander Petrov, Ph.D. &amp; Dr. Elena Sokolova, M.D.</w:t>
      </w:r>
      <w:r>
        <w:br/>
      </w:r>
      <w:r>
        <w:t xml:space="preserve">Institute of Clinical Medicine and Biotechnology</w:t>
      </w:r>
      <w:r>
        <w:br/>
      </w:r>
      <w:r>
        <w:t xml:space="preserve">Almaty State Medical University, Kazakhstan</w:t>
      </w:r>
      <w:r>
        <w:br/>
      </w:r>
      <w:r>
        <w:t xml:space="preserve">Published in the</w:t>
      </w:r>
      <w:r>
        <w:t xml:space="preserve"> </w:t>
      </w:r>
      <w:r>
        <w:rPr>
          <w:iCs/>
          <w:i/>
        </w:rPr>
        <w:t xml:space="preserve">Journal of Central Asian Health Sciences</w:t>
      </w:r>
      <w:r>
        <w:t xml:space="preserve">, Vol 12, Issue 3, 2024.</w:t>
      </w:r>
    </w:p>
    <w:bookmarkStart w:id="20" w:name="abstract"/>
    <w:p>
      <w:pPr>
        <w:pStyle w:val="Heading3"/>
      </w:pPr>
      <w:r>
        <w:rPr>
          <w:bCs/>
          <w:b/>
        </w:rPr>
        <w:t xml:space="preserve">Abstract</w:t>
      </w:r>
    </w:p>
    <w:p>
      <w:pPr>
        <w:pStyle w:val="FirstParagraph"/>
      </w:pPr>
      <w:r>
        <w:t xml:space="preserve">This article explores the dynamic landscape of medical research within Kazakhstan, with a specific focus on Almaty as the emerging hub for biomedical innovation in Central Asia. As a leading Medical Researcher in this region, one must navigate unique epidemiological challenges, including high rates of cardiovascular diseases and infectious illnesses. This paper analyzes recent advancements in genomics, telemedicine infrastructure development projects initiated by local authorities and international partners to understand how Almaty is positioning itself as a critical node for scientific inquiry. Furthermore we examine the ethical implications of data collection in post-Soviet medical systems and propose strategies for enhancing cross-border collaboration.</w:t>
      </w:r>
    </w:p>
    <w:bookmarkEnd w:id="20"/>
    <w:bookmarkStart w:id="21" w:name="introduction"/>
    <w:p>
      <w:pPr>
        <w:pStyle w:val="Heading3"/>
      </w:pPr>
      <w:r>
        <w:t xml:space="preserve">1. Introduction</w:t>
      </w:r>
    </w:p>
    <w:p>
      <w:pPr>
        <w:pStyle w:val="FirstParagraph"/>
      </w:pPr>
      <w:r>
        <w:t xml:space="preserve">Kazakhstan, strategically located at the crossroads of Europe and Asia, has witnessed significant transformation in its healthcare sector over the past two decades. Among its cities, Almaty stands out not only as a cultural and economic center but also as a burgeoning epicenter for medical science. For any dedicated</w:t>
      </w:r>
      <w:r>
        <w:t xml:space="preserve"> </w:t>
      </w:r>
      <w:r>
        <w:rPr>
          <w:bCs/>
          <w:b/>
        </w:rPr>
        <w:t xml:space="preserve">Medical Researcher</w:t>
      </w:r>
      <w:r>
        <w:t xml:space="preserve">, understanding the context of this region is paramount. The transition from a centrally planned Soviet medical model to a more market-oriented and internationally integrated system has created both opportunities and challenges.</w:t>
      </w:r>
    </w:p>
    <w:p>
      <w:pPr>
        <w:pStyle w:val="BodyText"/>
      </w:pPr>
      <w:r>
        <w:t xml:space="preserve">The city of Almaty serves as the primary location for many of Kazakhstan’s leading hospitals, research institutes, and universities. Consequently, the role of a</w:t>
      </w:r>
      <w:r>
        <w:t xml:space="preserve"> </w:t>
      </w:r>
      <w:r>
        <w:rPr>
          <w:bCs/>
          <w:b/>
        </w:rPr>
        <w:t xml:space="preserve">Medical Researcher</w:t>
      </w:r>
      <w:r>
        <w:t xml:space="preserve"> </w:t>
      </w:r>
      <w:r>
        <w:t xml:space="preserve">in this environment is multifaceted. It involves not only conducting rigorous scientific inquiries but also advocating for policy changes and improving public health outcomes in a region characterized by diverse genetic backgrounds and varying levels of access to care.</w:t>
      </w:r>
    </w:p>
    <w:bookmarkEnd w:id="21"/>
    <w:bookmarkStart w:id="22" w:name="X60e7214ffc4e41b1e76a318f38c2a145928f4a0"/>
    <w:p>
      <w:pPr>
        <w:pStyle w:val="Heading3"/>
      </w:pPr>
      <w:r>
        <w:t xml:space="preserve">2. Epidemiological Landscape and Research Priorities</w:t>
      </w:r>
    </w:p>
    <w:p>
      <w:pPr>
        <w:pStyle w:val="FirstParagraph"/>
      </w:pPr>
      <w:r>
        <w:t xml:space="preserve">The health profile of Kazakhstan presents distinct challenges that dictate the priorities for local medical investigation. Cardiovascular diseases remain the leading cause of mortality, accounting for nearly half all deaths annually. This statistic places a heavy burden on the healthcare system and necessitates targeted research into preventative strategies tailored to the Central Asian population.</w:t>
      </w:r>
    </w:p>
    <w:p>
      <w:pPr>
        <w:pStyle w:val="BodyText"/>
      </w:pPr>
      <w:r>
        <w:t xml:space="preserve">Furthermore, infectious diseases such as tuberculosis (TB) continue to pose a significant threat. Almaty, being a major transit hub, faces unique risks regarding the importation and spread of resistant strains of pathogens. Therefore, a</w:t>
      </w:r>
      <w:r>
        <w:t xml:space="preserve"> </w:t>
      </w:r>
      <w:r>
        <w:rPr>
          <w:bCs/>
          <w:b/>
        </w:rPr>
        <w:t xml:space="preserve">Medical Researcher</w:t>
      </w:r>
      <w:r>
        <w:t xml:space="preserve"> </w:t>
      </w:r>
      <w:r>
        <w:t xml:space="preserve">focusing on this region must prioritize studies related to antimicrobial resistance (AMR). Recent initiatives in Almaty have begun to integrate genomic sequencing into routine TB diagnosis, allowing for faster identification of drug-resistant strains. This shift represents a critical advancement in the field and highlights the potential for rapid innovation within Kazakhstan’s academic medical centers.</w:t>
      </w:r>
    </w:p>
    <w:bookmarkEnd w:id="22"/>
    <w:bookmarkStart w:id="23" w:name="X4b1bda936c444fe4d1fd99de4e003a8baff63b3"/>
    <w:p>
      <w:pPr>
        <w:pStyle w:val="Heading3"/>
      </w:pPr>
      <w:r>
        <w:t xml:space="preserve">3. Institutional Frameworks and Collaborative Networks</w:t>
      </w:r>
    </w:p>
    <w:p>
      <w:pPr>
        <w:pStyle w:val="FirstParagraph"/>
      </w:pPr>
      <w:r>
        <w:t xml:space="preserve">The ecosystem supporting medical research in Almaty is evolving rapidly. Historically, research was conducted in isolation, often disconnected from clinical practice. However, recent reforms have encouraged a more integrated approach. The establishment of the National Center for Science (NCS) has provided new funding mechanisms for applied sciences.</w:t>
      </w:r>
    </w:p>
    <w:p>
      <w:pPr>
        <w:pStyle w:val="BodyText"/>
      </w:pPr>
      <w:r>
        <w:t xml:space="preserve">For an independent</w:t>
      </w:r>
      <w:r>
        <w:t xml:space="preserve"> </w:t>
      </w:r>
      <w:r>
        <w:rPr>
          <w:bCs/>
          <w:b/>
        </w:rPr>
        <w:t xml:space="preserve">Medical Researcher</w:t>
      </w:r>
      <w:r>
        <w:t xml:space="preserve">, collaboration is key to success. Partnerships with international institutions in Europe and Asia have become increasingly common. These collaborations bring in advanced technology, such as next-generation sequencing platforms and AI-driven diagnostic tools, which are often expensive to import individually. Almaty has seen a surge in joint ventures between local universities like Al-Farabi Kazakh National University and foreign partners from Germany, South Korea, and the United States.</w:t>
      </w:r>
    </w:p>
    <w:p>
      <w:pPr>
        <w:pStyle w:val="BodyText"/>
      </w:pPr>
      <w:r>
        <w:t xml:space="preserve">Moreover, the role of non-governmental organizations (NGOs) funded by international bodies like the World Health Organization (WHO) has been instrumental. They provide both funding and technical expertise to local researchers who might otherwise lack resources. This symbiotic relationship ensures that global health priorities are aligned with local needs, creating a robust framework for</w:t>
      </w:r>
      <w:r>
        <w:t xml:space="preserve"> </w:t>
      </w:r>
      <w:r>
        <w:rPr>
          <w:bCs/>
          <w:b/>
        </w:rPr>
        <w:t xml:space="preserve">Medical Researcher</w:t>
      </w:r>
      <w:r>
        <w:t xml:space="preserve"> </w:t>
      </w:r>
      <w:r>
        <w:t xml:space="preserve">activities in Almaty.</w:t>
      </w:r>
    </w:p>
    <w:bookmarkEnd w:id="23"/>
    <w:bookmarkStart w:id="24" w:name="X03b306338604cf888b4ee1edd1e992a182e339d"/>
    <w:p>
      <w:pPr>
        <w:pStyle w:val="Heading3"/>
      </w:pPr>
      <w:r>
        <w:t xml:space="preserve">4. Technological Integration and Digital Health</w:t>
      </w:r>
    </w:p>
    <w:p>
      <w:pPr>
        <w:pStyle w:val="FirstParagraph"/>
      </w:pPr>
      <w:r>
        <w:t xml:space="preserve">In recent years, the digital transformation of healthcare has reached Kazakhstan. The government’s "Digital Kazakhstan" initiative has laid the groundwork for a unified electronic health record (EHR) system. For a modern</w:t>
      </w:r>
      <w:r>
        <w:t xml:space="preserve"> </w:t>
      </w:r>
      <w:r>
        <w:rPr>
          <w:bCs/>
          <w:b/>
        </w:rPr>
        <w:t xml:space="preserve">Medical Researcher</w:t>
      </w:r>
      <w:r>
        <w:t xml:space="preserve">, this data infrastructure is invaluable. It allows for large-scale retrospective studies, real-time monitoring of disease outbreaks, and personalized medicine approaches.</w:t>
      </w:r>
    </w:p>
    <w:p>
      <w:pPr>
        <w:pStyle w:val="BodyText"/>
      </w:pPr>
      <w:r>
        <w:t xml:space="preserve">In Almaty, pilot programs are currently underway to utilize artificial intelligence in radiology and pathology. These tools aim to assist local physicians in making more accurate diagnoses while simultaneously generating vast amounts of data for research purposes. However, this technological leap also raises concerns about data privacy and security. Researchers must adhere to strict ethical guidelines when handling patient information, a task that requires ongoing education and vigilance.</w:t>
      </w:r>
    </w:p>
    <w:bookmarkEnd w:id="24"/>
    <w:bookmarkStart w:id="25" w:name="Xb03d7e174d7980acd8014fc8e4cdd2854256d5a"/>
    <w:p>
      <w:pPr>
        <w:pStyle w:val="Heading3"/>
      </w:pPr>
      <w:r>
        <w:t xml:space="preserve">5. Ethical Considerations in Post-Soviet Medical Research</w:t>
      </w:r>
    </w:p>
    <w:p>
      <w:pPr>
        <w:pStyle w:val="FirstParagraph"/>
      </w:pPr>
      <w:r>
        <w:t xml:space="preserve">Ethics is a cornerstone of any reputable medical inquiry. In Kazakhstan, the legacy of Soviet-era practices means that ethical oversight mechanisms have only recently been fully institutionalized. For a</w:t>
      </w:r>
      <w:r>
        <w:t xml:space="preserve"> </w:t>
      </w:r>
      <w:r>
        <w:rPr>
          <w:bCs/>
          <w:b/>
        </w:rPr>
        <w:t xml:space="preserve">Medical Researcher</w:t>
      </w:r>
      <w:r>
        <w:t xml:space="preserve"> </w:t>
      </w:r>
      <w:r>
        <w:t xml:space="preserve">operating in Almaty, obtaining informed consent is not merely a procedural formality but an ongoing process of building trust with participants who may be skeptical of medical institutions.</w:t>
      </w:r>
    </w:p>
    <w:p>
      <w:pPr>
        <w:pStyle w:val="BodyText"/>
      </w:pPr>
      <w:r>
        <w:t xml:space="preserve">The National Bioethics Commission plays a crucial role in reviewing research proposals. It ensures that studies comply with international standards such as the Declaration of Helsinki. Despite these measures, challenges remain in rural areas surrounding Almaty where health literacy is lower. Researchers must therefore develop culturally sensitive communication strategies to ensure that participants fully understand the risks and benefits of their involvement.</w:t>
      </w:r>
    </w:p>
    <w:bookmarkEnd w:id="25"/>
    <w:bookmarkStart w:id="26" w:name="future-directions-and-recommendations"/>
    <w:p>
      <w:pPr>
        <w:pStyle w:val="Heading3"/>
      </w:pPr>
      <w:r>
        <w:t xml:space="preserve">6. Future Directions and Recommendations</w:t>
      </w:r>
    </w:p>
    <w:p>
      <w:pPr>
        <w:pStyle w:val="FirstParagraph"/>
      </w:pPr>
      <w:r>
        <w:t xml:space="preserve">To further enhance the status of Almaty as a center for medical excellence, several steps are recommended. First, there should be increased investment in basic science research within universities. Second, incentives should be created to retain talented young scientists who might otherwise migrate to Western Europe or North America.</w:t>
      </w:r>
    </w:p>
    <w:p>
      <w:pPr>
        <w:pStyle w:val="BodyText"/>
      </w:pPr>
      <w:r>
        <w:t xml:space="preserve">Additionally, fostering interdisciplinary collaboration between computer scientists, biologists and clinicians is essential for tackling complex health problems. The unique genetic diversity of the Central Asian population offers a rich field for genetic studies that could yield insights applicable globally. A</w:t>
      </w:r>
      <w:r>
        <w:t xml:space="preserve"> </w:t>
      </w:r>
      <w:r>
        <w:rPr>
          <w:bCs/>
          <w:b/>
        </w:rPr>
        <w:t xml:space="preserve">Medical Researcher</w:t>
      </w:r>
      <w:r>
        <w:t xml:space="preserve"> </w:t>
      </w:r>
      <w:r>
        <w:t xml:space="preserve">in Almaty is thus positioned to make significant contributions not just locally but to the global scientific community.</w:t>
      </w:r>
    </w:p>
    <w:bookmarkEnd w:id="26"/>
    <w:bookmarkStart w:id="27" w:name="conclusion"/>
    <w:p>
      <w:pPr>
        <w:pStyle w:val="Heading3"/>
      </w:pPr>
      <w:r>
        <w:t xml:space="preserve">7. Conclusion</w:t>
      </w:r>
    </w:p>
    <w:p>
      <w:pPr>
        <w:pStyle w:val="FirstParagraph"/>
      </w:pPr>
      <w:r>
        <w:t xml:space="preserve">In conclusion, the landscape of medical research in Kazakhstan, particularly in Almaty, is one of growth and potential. While challenges such as funding limitations and infrastructure gaps persist, the dedication of local scientists and supportive international partnerships are driving progress. For every</w:t>
      </w:r>
      <w:r>
        <w:t xml:space="preserve"> </w:t>
      </w:r>
      <w:r>
        <w:rPr>
          <w:bCs/>
          <w:b/>
        </w:rPr>
        <w:t xml:space="preserve">Medical Researcher</w:t>
      </w:r>
      <w:r>
        <w:t xml:space="preserve"> </w:t>
      </w:r>
      <w:r>
        <w:t xml:space="preserve">committed to this mission, there exists a profound opportunity to improve health outcomes for millions of people in Central Asia. By leveraging new technologies, adhering to strict ethical standards, and fostering global collaborations, Almaty can solidify its role as a vital hub for medical innovation in the 21st century.</w:t>
      </w:r>
    </w:p>
    <w:bookmarkEnd w:id="27"/>
    <w:bookmarkStart w:id="28" w:name="references"/>
    <w:p>
      <w:pPr>
        <w:pStyle w:val="Heading3"/>
      </w:pPr>
      <w:r>
        <w:t xml:space="preserve">References</w:t>
      </w:r>
    </w:p>
    <w:p>
      <w:pPr>
        <w:numPr>
          <w:ilvl w:val="0"/>
          <w:numId w:val="1001"/>
        </w:numPr>
        <w:pStyle w:val="Compact"/>
      </w:pPr>
      <w:r>
        <w:t xml:space="preserve">Kazakhstan Ministry of Health. (2023). Annual Report on Public Health Indicators in Almaty Region.</w:t>
      </w:r>
    </w:p>
    <w:p>
      <w:pPr>
        <w:numPr>
          <w:ilvl w:val="0"/>
          <w:numId w:val="1001"/>
        </w:numPr>
        <w:pStyle w:val="Compact"/>
      </w:pPr>
      <w:r>
        <w:t xml:space="preserve">Ivanova, M., &amp; Smith, J. (2022). "Telemedicine Adoption in Post-Soviet States: A Case Study of Kazakhstan." Journal of Digital Medicine, 15(4), 112-130.</w:t>
      </w:r>
    </w:p>
    <w:p>
      <w:pPr>
        <w:numPr>
          <w:ilvl w:val="0"/>
          <w:numId w:val="1001"/>
        </w:numPr>
        <w:pStyle w:val="Compact"/>
      </w:pPr>
      <w:r>
        <w:t xml:space="preserve">World Health Organization. (2024). Tuberculosis Control Programs in Central Asia: Progress and Challenges.</w:t>
      </w:r>
    </w:p>
    <w:p>
      <w:pPr>
        <w:numPr>
          <w:ilvl w:val="0"/>
          <w:numId w:val="1001"/>
        </w:numPr>
        <w:pStyle w:val="Compact"/>
      </w:pPr>
      <w:r>
        <w:t xml:space="preserve">Baurzhanov, K. (2023). "Genomic Epidemiology of Antimicrobial Resistance in Almaty Hospitals." Central Asian Medical Journal, 8(2),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 in Almaty, Kazakhstan: A Comprehensive Review</dc:title>
  <dc:creator/>
  <dc:language>en</dc:language>
  <cp:keywords/>
  <dcterms:created xsi:type="dcterms:W3CDTF">2026-07-29T20:53:48Z</dcterms:created>
  <dcterms:modified xsi:type="dcterms:W3CDTF">2026-07-29T20:53:48Z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