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Public</w:t>
      </w:r>
      <w:r>
        <w:t xml:space="preserve"> </w:t>
      </w:r>
      <w:r>
        <w:t xml:space="preserve">Health</w:t>
      </w:r>
      <w:r>
        <w:t xml:space="preserve"> </w:t>
      </w:r>
      <w:r>
        <w:t xml:space="preserve">in</w:t>
      </w:r>
      <w:r>
        <w:t xml:space="preserve"> </w:t>
      </w:r>
      <w:r>
        <w:t xml:space="preserve">the</w:t>
      </w:r>
      <w:r>
        <w:t xml:space="preserve"> </w:t>
      </w:r>
      <w:r>
        <w:t xml:space="preserve">Global</w:t>
      </w:r>
      <w:r>
        <w:t xml:space="preserve"> </w:t>
      </w:r>
      <w:r>
        <w:t xml:space="preserve">South: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9" w:name="X7fdb4b17000ef6674a4380c8d54d3755bbb4b4c"/>
    <w:p>
      <w:pPr>
        <w:pStyle w:val="Heading1"/>
      </w:pPr>
      <w:r>
        <w:t xml:space="preserve">Advancing Public Health in the Global South: The Evolving Role of the Medical Researcher in Kenya, Nairobi</w:t>
      </w:r>
    </w:p>
    <w:p>
      <w:pPr>
        <w:pStyle w:val="FirstParagraph"/>
      </w:pPr>
      <w:r>
        <w:rPr>
          <w:bCs/>
          <w:b/>
        </w:rPr>
        <w:t xml:space="preserve">Jabari M. Omondi, PhD and Sarah W. Kamau, MD</w:t>
      </w:r>
      <w:r>
        <w:br/>
      </w:r>
      <w:r>
        <w:t xml:space="preserve">Department of Epidemiology and Biostatistics,</w:t>
      </w:r>
      <w:r>
        <w:br/>
      </w:r>
      <w:r>
        <w:t xml:space="preserve">University of Nairobi School of Medicine,</w:t>
      </w:r>
      <w:r>
        <w:br/>
      </w:r>
      <w:r>
        <w:t xml:space="preserve">Nairobi, Kenya</w:t>
      </w:r>
    </w:p>
    <w:bookmarkStart w:id="20" w:name="abstract"/>
    <w:p>
      <w:pPr>
        <w:pStyle w:val="Heading3"/>
      </w:pPr>
      <w:r>
        <w:rPr>
          <w:bCs/>
          <w:b/>
        </w:rPr>
        <w:t xml:space="preserve">Abstract</w:t>
      </w:r>
    </w:p>
    <w:p>
      <w:pPr>
        <w:pStyle w:val="FirstParagraph"/>
      </w:pPr>
      <w:r>
        <w:t xml:space="preserve">This article examines the critical function of the medical researcher in addressing complex health challenges within urban centers in developing nations, with a specific focus on Nairobi, Kenya. As one of Africa's largest metropolitan areas, Nairobi presents a unique dual burden of communicable and non-communicable diseases (NCDs). The modern medical researcher operates not merely as an investigator but as a pivotal agent of policy change and community empowerment. This paper explores the methodological advancements, ethical considerations in local context, and the interdisciplinary collaborations required to enhance public health outcomes in Kenya’s capital. It argues that sustainable health systems depend heavily on locally driven research agendas led by skilled medical researchers who understand both global scientific standards and local socio-cultural dynamics.</w:t>
      </w:r>
    </w:p>
    <w:bookmarkEnd w:id="20"/>
    <w:bookmarkStart w:id="21" w:name="introduction"/>
    <w:p>
      <w:pPr>
        <w:pStyle w:val="Heading2"/>
      </w:pPr>
      <w:r>
        <w:rPr>
          <w:bCs/>
          <w:b/>
        </w:rPr>
        <w:t xml:space="preserve">1. Introduction</w:t>
      </w:r>
    </w:p>
    <w:p>
      <w:pPr>
        <w:pStyle w:val="FirstParagraph"/>
      </w:pPr>
      <w:r>
        <w:t xml:space="preserve">The landscape of global health is undergoing a profound transformation, particularly in Sub-Saharan Africa. Within this region, Nairobi, the capital city of Kenya, serves as a microcosm for the broader health dynamics affecting many rapidly urbanizing nations. The city is characterized by stark contrasts: state-of-the-art medical facilities coexist with informal settlements such as Kibera and Mathare, where access to healthcare remains a significant challenge. In this complex environment, the</w:t>
      </w:r>
      <w:r>
        <w:t xml:space="preserve"> </w:t>
      </w:r>
      <w:r>
        <w:rPr>
          <w:bCs/>
          <w:b/>
        </w:rPr>
        <w:t xml:space="preserve">Medical Researcher</w:t>
      </w:r>
      <w:r>
        <w:t xml:space="preserve"> </w:t>
      </w:r>
      <w:r>
        <w:t xml:space="preserve">plays an indispensable role in bridging the gap between clinical knowledge and public health policy.</w:t>
      </w:r>
    </w:p>
    <w:p>
      <w:pPr>
        <w:pStyle w:val="BodyText"/>
      </w:pPr>
      <w:r>
        <w:t xml:space="preserve">Nairobi is no longer just a transit hub; it is a center of medical innovation and epidemiological significance. The city faces a "double burden" of disease, grappling with persistent infectious diseases such as HIV/AIDS, tuberculosis, and malaria alongside an alarming rise in NCDs including diabetes, hypertension, and cardiovascular diseases. Addressing these multifaceted health challenges requires rigorous scientific inquiry. Consequently the identity of the</w:t>
      </w:r>
      <w:r>
        <w:t xml:space="preserve"> </w:t>
      </w:r>
      <w:r>
        <w:rPr>
          <w:bCs/>
          <w:b/>
        </w:rPr>
        <w:t xml:space="preserve">Medical Researcher</w:t>
      </w:r>
      <w:r>
        <w:t xml:space="preserve"> </w:t>
      </w:r>
      <w:r>
        <w:t xml:space="preserve">has evolved from a traditional laboratory scientist to a multidisciplinary professional engaged in data science, community engagement, and policy advocacy.</w:t>
      </w:r>
    </w:p>
    <w:bookmarkEnd w:id="21"/>
    <w:bookmarkStart w:id="22" w:name="the-unique-context-of-nairobi"/>
    <w:p>
      <w:pPr>
        <w:pStyle w:val="Heading2"/>
      </w:pPr>
      <w:r>
        <w:rPr>
          <w:bCs/>
          <w:b/>
        </w:rPr>
        <w:t xml:space="preserve">2. The Unique Context of Nairobi</w:t>
      </w:r>
    </w:p>
    <w:p>
      <w:pPr>
        <w:pStyle w:val="FirstParagraph"/>
      </w:pPr>
      <w:r>
        <w:t xml:space="preserve">To understand the imperative of research in this region, one must first appreciate the unique socio-demographic profile of Kenya’s capital. With a population exceeding four million people, Nairobi is a melting pot of diverse ethnic groups, languages, and economic strata. This diversity presents both opportunities and challenges for public health initiatives.</w:t>
      </w:r>
    </w:p>
    <w:p>
      <w:pPr>
        <w:pStyle w:val="BodyText"/>
      </w:pPr>
      <w:r>
        <w:t xml:space="preserve">The urban density in Nairobi facilitates the rapid transmission of infectious diseases while simultaneously exposing residents to environmental pollutants that contribute to respiratory illnesses. Furthermore, lifestyle changes associated with urbanization—such as sedentary behavior and poor dietary habits—are driving the surge in NCDs. For a</w:t>
      </w:r>
      <w:r>
        <w:t xml:space="preserve"> </w:t>
      </w:r>
      <w:r>
        <w:rPr>
          <w:bCs/>
          <w:b/>
        </w:rPr>
        <w:t xml:space="preserve">Medical Researcher</w:t>
      </w:r>
      <w:r>
        <w:t xml:space="preserve"> </w:t>
      </w:r>
      <w:r>
        <w:t xml:space="preserve">working in Kenya, these factors necessitate a holistic approach that goes beyond traditional biomedical models. Research must account for social determinants of health, including housing quality, sanitation infrastructure, and economic stability.</w:t>
      </w:r>
    </w:p>
    <w:bookmarkEnd w:id="22"/>
    <w:bookmarkStart w:id="23" w:name="X08954f447b25348b2fba4c41281cac9cb95b5ac"/>
    <w:p>
      <w:pPr>
        <w:pStyle w:val="Heading2"/>
      </w:pPr>
      <w:r>
        <w:rPr>
          <w:bCs/>
          <w:b/>
        </w:rPr>
        <w:t xml:space="preserve">3. Methodological Innovations and Data Integrity</w:t>
      </w:r>
    </w:p>
    <w:p>
      <w:pPr>
        <w:pStyle w:val="FirstParagraph"/>
      </w:pPr>
      <w:r>
        <w:t xml:space="preserve">The role of the</w:t>
      </w:r>
      <w:r>
        <w:t xml:space="preserve"> </w:t>
      </w:r>
      <w:r>
        <w:rPr>
          <w:bCs/>
          <w:b/>
        </w:rPr>
        <w:t xml:space="preserve">Medical Researcher</w:t>
      </w:r>
      <w:r>
        <w:t xml:space="preserve"> </w:t>
      </w:r>
      <w:r>
        <w:t xml:space="preserve">in Nairobi is increasingly defined by technological integration. Traditional epidemiological methods are being augmented by digital health tools, big data analytics, and mobile technology platforms. In Kenya, which is often referred to as "Silicon Savannah" due to its thriving tech ecosystem, researchers are leveraging mobile phone networks for contact tracing in infectious disease outbreaks and for monitoring patient adherence to chronic disease treatments.</w:t>
      </w:r>
    </w:p>
    <w:p>
      <w:pPr>
        <w:pStyle w:val="BodyText"/>
      </w:pPr>
      <w:r>
        <w:t xml:space="preserve">However, with these advancements come significant challenges regarding data privacy and integrity. A competent</w:t>
      </w:r>
      <w:r>
        <w:t xml:space="preserve"> </w:t>
      </w:r>
      <w:r>
        <w:rPr>
          <w:bCs/>
          <w:b/>
        </w:rPr>
        <w:t xml:space="preserve">Medical Researcher</w:t>
      </w:r>
      <w:r>
        <w:t xml:space="preserve"> </w:t>
      </w:r>
      <w:r>
        <w:t xml:space="preserve">must ensure that data collection methods are culturally sensitive and ethically sound. For instance, when conducting studies in informal settlements, researchers must navigate issues of trust and informed consent carefully. The historical context of medical exploitation in many developing nations means that community engagement is not optional but foundational to successful research outcomes. Collaborative models involving community health workers (CHWs) have proven effective in enhancing data accuracy and ensuring that interventions are culturally appropriate.</w:t>
      </w:r>
    </w:p>
    <w:bookmarkEnd w:id="23"/>
    <w:bookmarkStart w:id="24" w:name="X317919919fee930df24bfe168eb44bf5605ab73"/>
    <w:p>
      <w:pPr>
        <w:pStyle w:val="Heading2"/>
      </w:pPr>
      <w:r>
        <w:rPr>
          <w:bCs/>
          <w:b/>
        </w:rPr>
        <w:t xml:space="preserve">4. Ethical Considerations and Local Ownership</w:t>
      </w:r>
    </w:p>
    <w:p>
      <w:pPr>
        <w:pStyle w:val="FirstParagraph"/>
      </w:pPr>
      <w:r>
        <w:t xml:space="preserve">A critical aspect of contemporary medical science is the push for "local ownership" of research agendas. Historically, many studies conducted in Africa were designed by external entities with little input from local institutions. This paradigm is shifting as Kenyan institutions gain autonomy and funding for indigenous research. The</w:t>
      </w:r>
      <w:r>
        <w:t xml:space="preserve"> </w:t>
      </w:r>
      <w:r>
        <w:rPr>
          <w:bCs/>
          <w:b/>
        </w:rPr>
        <w:t xml:space="preserve">Medical Researcher</w:t>
      </w:r>
      <w:r>
        <w:t xml:space="preserve"> </w:t>
      </w:r>
      <w:r>
        <w:t xml:space="preserve">based in Kenya is now leading trials on new tuberculosis regimens, vaccine efficacy studies for malaria, and genetic predispositions to diabetes among the local population.</w:t>
      </w:r>
    </w:p>
    <w:p>
      <w:pPr>
        <w:pStyle w:val="BodyText"/>
      </w:pPr>
      <w:r>
        <w:t xml:space="preserve">Ethical review boards in Nairobi are becoming more robust, ensuring that research protocols meet international standards while respecting local values. The principle of reciprocity is central; research should benefit the community from which data is collected. For example, clinical trials conducted in Kenya must ensure that successful interventions are accessible to the participants after the study concludes. This ethical framework strengthens the credibility of Kenyan institutions and attracts international partnerships based on mutual respect rather than extraction.</w:t>
      </w:r>
    </w:p>
    <w:bookmarkEnd w:id="24"/>
    <w:bookmarkStart w:id="25" w:name="X8e68d6028bd57ef6323424bc65130cf9a9fc48f"/>
    <w:p>
      <w:pPr>
        <w:pStyle w:val="Heading2"/>
      </w:pPr>
      <w:r>
        <w:rPr>
          <w:bCs/>
          <w:b/>
        </w:rPr>
        <w:t xml:space="preserve">5. Interdisciplinary Collaboration and Policy Impact</w:t>
      </w:r>
    </w:p>
    <w:p>
      <w:pPr>
        <w:pStyle w:val="FirstParagraph"/>
      </w:pPr>
      <w:r>
        <w:t xml:space="preserve">The complexity of health issues in Nairobi demands interdisciplinary collaboration. A</w:t>
      </w:r>
      <w:r>
        <w:t xml:space="preserve"> </w:t>
      </w:r>
      <w:r>
        <w:rPr>
          <w:bCs/>
          <w:b/>
        </w:rPr>
        <w:t xml:space="preserve">Medical Researcher</w:t>
      </w:r>
      <w:r>
        <w:t xml:space="preserve"> </w:t>
      </w:r>
      <w:r>
        <w:t xml:space="preserve">cannot operate in isolation; they must work alongside sociologists, economists, urban planners, and policymakers. In Kenya, the Ministry of Health frequently relies on evidence generated by local researchers to formulate national health strategies.</w:t>
      </w:r>
    </w:p>
    <w:p>
      <w:pPr>
        <w:pStyle w:val="BodyText"/>
      </w:pPr>
      <w:r>
        <w:t xml:space="preserve">Recent studies have highlighted the impact of air pollution on childhood asthma in Nairobi’s industrial zones. This research directly influenced policy decisions regarding traffic management and industrial zoning. Similarly, research into mental health disparities has led to the integration of psychological support services into primary care clinics across the city. The ability of a</w:t>
      </w:r>
      <w:r>
        <w:t xml:space="preserve"> </w:t>
      </w:r>
      <w:r>
        <w:rPr>
          <w:bCs/>
          <w:b/>
        </w:rPr>
        <w:t xml:space="preserve">Medical Researcher</w:t>
      </w:r>
      <w:r>
        <w:t xml:space="preserve"> </w:t>
      </w:r>
      <w:r>
        <w:t xml:space="preserve">to translate complex data into actionable policy recommendations is perhaps their most valuable contribution to society.</w:t>
      </w:r>
    </w:p>
    <w:bookmarkEnd w:id="25"/>
    <w:bookmarkStart w:id="26" w:name="challenges-and-future-directions"/>
    <w:p>
      <w:pPr>
        <w:pStyle w:val="Heading2"/>
      </w:pPr>
      <w:r>
        <w:rPr>
          <w:bCs/>
          <w:b/>
        </w:rPr>
        <w:t xml:space="preserve">6. Challenges and Future Directions</w:t>
      </w:r>
    </w:p>
    <w:p>
      <w:pPr>
        <w:pStyle w:val="FirstParagraph"/>
      </w:pPr>
      <w:r>
        <w:t xml:space="preserve">Despite significant progress, challenges remain. Funding for basic research in Kenya can be inconsistent, leading to brain drain as skilled researchers seek opportunities abroad. Infrastructure limitations, such as unreliable power supply and internet connectivity in certain areas, can disrupt data collection processes. Moreover, the regulatory environment for approving new medical technologies can be slow.</w:t>
      </w:r>
    </w:p>
    <w:p>
      <w:pPr>
        <w:pStyle w:val="BodyText"/>
      </w:pPr>
      <w:r>
        <w:t xml:space="preserve">To address these issues there is a need for sustained investment in research infrastructure and capacity building. Government initiatives to increase funding for health research must be complemented by private sector engagement. Furthermore, international partnerships should focus on knowledge transfer rather than just resource extraction. The goal is to empower the Kenyan</w:t>
      </w:r>
      <w:r>
        <w:t xml:space="preserve"> </w:t>
      </w:r>
      <w:r>
        <w:rPr>
          <w:bCs/>
          <w:b/>
        </w:rPr>
        <w:t xml:space="preserve">Medical Researcher</w:t>
      </w:r>
      <w:r>
        <w:t xml:space="preserve"> </w:t>
      </w:r>
      <w:r>
        <w:t xml:space="preserve">with the tools and autonomy needed to lead global health innovation.</w:t>
      </w:r>
    </w:p>
    <w:bookmarkEnd w:id="26"/>
    <w:bookmarkStart w:id="27" w:name="conclusion"/>
    <w:p>
      <w:pPr>
        <w:pStyle w:val="Heading2"/>
      </w:pPr>
      <w:r>
        <w:rPr>
          <w:bCs/>
          <w:b/>
        </w:rPr>
        <w:t xml:space="preserve">7. Conclusion</w:t>
      </w:r>
    </w:p>
    <w:p>
      <w:pPr>
        <w:pStyle w:val="FirstParagraph"/>
      </w:pPr>
      <w:r>
        <w:t xml:space="preserve">In conclusion, the medical landscape of Nairobi is dynamic and demanding. The</w:t>
      </w:r>
      <w:r>
        <w:t xml:space="preserve"> </w:t>
      </w:r>
      <w:r>
        <w:rPr>
          <w:bCs/>
          <w:b/>
        </w:rPr>
        <w:t xml:space="preserve">Medical Researcher</w:t>
      </w:r>
      <w:r>
        <w:t xml:space="preserve">, situated within this vibrant urban context, stands at the forefront of public health advancement. By leveraging local knowledge, employing innovative methodologies, and adhering to strict ethical standards these researchers are not only solving immediate health crises but also building a sustainable framework for future medical inquiry.</w:t>
      </w:r>
    </w:p>
    <w:p>
      <w:pPr>
        <w:pStyle w:val="BodyText"/>
      </w:pPr>
      <w:r>
        <w:t xml:space="preserve">The journey toward optimal health in Kenya requires continued support from both national and international bodies. However, the core driver of change remains the dedicated professional who understands that science is most powerful when it is rooted in community need. As Nairobi continues to grow, so too must its capacity for scientific discovery. The</w:t>
      </w:r>
      <w:r>
        <w:t xml:space="preserve"> </w:t>
      </w:r>
      <w:r>
        <w:rPr>
          <w:bCs/>
          <w:b/>
        </w:rPr>
        <w:t xml:space="preserve">Medical Researcher</w:t>
      </w:r>
      <w:r>
        <w:t xml:space="preserve"> </w:t>
      </w:r>
      <w:r>
        <w:t xml:space="preserve">in Kenya is not just studying health; they are actively constructing a healthier future for millions.</w:t>
      </w:r>
    </w:p>
    <w:bookmarkEnd w:id="27"/>
    <w:bookmarkStart w:id="28" w:name="references"/>
    <w:p>
      <w:pPr>
        <w:pStyle w:val="Heading2"/>
      </w:pPr>
      <w:r>
        <w:rPr>
          <w:bCs/>
          <w:b/>
        </w:rPr>
        <w:t xml:space="preserve">References</w:t>
      </w:r>
    </w:p>
    <w:p>
      <w:pPr>
        <w:pStyle w:val="FirstParagraph"/>
      </w:pPr>
      <w:r>
        <w:t xml:space="preserve">Omondi, J.M., &amp; Kamau, S.W. (2023). Urban Health Disparities in Sub-Saharan Africa: A Case Study of Nairobi. *Journal of African Public Health*, 15(4), 112-128.</w:t>
      </w:r>
    </w:p>
    <w:p>
      <w:pPr>
        <w:pStyle w:val="BodyText"/>
      </w:pPr>
      <w:r>
        <w:t xml:space="preserve">Kenya National Bureau of Statistics. (2024). *Health and Demographic Survey Report*. Nairobi: KNBS.</w:t>
      </w:r>
    </w:p>
    <w:p>
      <w:pPr>
        <w:pStyle w:val="BodyText"/>
      </w:pPr>
      <w:r>
        <w:t xml:space="preserve">Mwangi, P., &amp; Smith, L. (2023). Ethical Frameworks for Clinical Research in Low-Resource Settings. *Global Bioethics Review*, 8(2),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Public Health in the Global South: The Role of the Medical Researcher in Kenya, Nairobi</dc:title>
  <dc:creator/>
  <dc:language>en</dc:language>
  <cp:keywords/>
  <dcterms:created xsi:type="dcterms:W3CDTF">2026-07-29T20:34:13Z</dcterms:created>
  <dcterms:modified xsi:type="dcterms:W3CDTF">2026-07-29T20:34:13Z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