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Realities:</w:t>
      </w:r>
      <w:r>
        <w:t xml:space="preserve"> </w:t>
      </w:r>
      <w:r>
        <w:t xml:space="preserve">A</w:t>
      </w:r>
      <w:r>
        <w:t xml:space="preserve"> </w:t>
      </w:r>
      <w:r>
        <w:t xml:space="preserve">Framework</w:t>
      </w:r>
      <w:r>
        <w:t xml:space="preserve"> </w:t>
      </w:r>
      <w:r>
        <w:t xml:space="preserve">for</w:t>
      </w:r>
      <w:r>
        <w:t xml:space="preserve"> </w:t>
      </w:r>
      <w:r>
        <w:t xml:space="preserve">Medical</w:t>
      </w:r>
      <w:r>
        <w:t xml:space="preserve"> </w:t>
      </w:r>
      <w:r>
        <w:t xml:space="preserve">Researchers</w:t>
      </w:r>
      <w:r>
        <w:t xml:space="preserve"> </w:t>
      </w:r>
      <w:r>
        <w:t xml:space="preserve">in</w:t>
      </w:r>
      <w:r>
        <w:t xml:space="preserve"> </w:t>
      </w:r>
      <w:r>
        <w:t xml:space="preserve">Nepal</w:t>
      </w:r>
      <w:r>
        <w:t xml:space="preserve"> </w:t>
      </w:r>
      <w:r>
        <w:t xml:space="preserve">Kathmandu</w:t>
      </w:r>
    </w:p>
    <w:bookmarkStart w:id="27" w:name="X0f53ad317bb2efcf5126ca1775fdc5f6cad561f"/>
    <w:p>
      <w:pPr>
        <w:pStyle w:val="Heading1"/>
      </w:pPr>
      <w:r>
        <w:t xml:space="preserve">The Intersection of Global Standards and Local Realities: A Strategic Framework for the Modern Medical Researcher in Nepal Kathmandu</w:t>
      </w:r>
    </w:p>
    <w:p>
      <w:pPr>
        <w:pStyle w:val="FirstParagraph"/>
      </w:pPr>
      <w:r>
        <w:rPr>
          <w:bCs/>
          <w:b/>
        </w:rPr>
        <w:t xml:space="preserve">Abstract</w:t>
      </w:r>
    </w:p>
    <w:p>
      <w:pPr>
        <w:pStyle w:val="BodyText"/>
      </w:pPr>
      <w:r>
        <w:t xml:space="preserve">The landscape of medical science is undergoing a profound transformation, particularly in developing nations where the burden of disease is shifting rapidly. This article explores the critical role of the</w:t>
      </w:r>
      <w:r>
        <w:t xml:space="preserve"> </w:t>
      </w:r>
      <w:r>
        <w:rPr>
          <w:iCs/>
          <w:i/>
        </w:rPr>
        <w:t xml:space="preserve">Medical Researcher</w:t>
      </w:r>
      <w:r>
        <w:t xml:space="preserve">Nepal Kathmandu. As an emerging hub for public health studies, Nepal offers a distinct environment characterized by high altitude, dense urbanization in its capital, and a complex transition from communicable to non-communicable diseases. This paper argues that the contemporary medical researcher must adopt a hybrid methodology that respects rigorous international ethical standards while remaining deeply embedded in local community dynamics. By examining challenges such as resource limitations, cultural barriers to data collection, and the potential for big data integration in urban settings, we propose a framework for sustainable research initiatives. The findings suggest that empowering local expertise within</w:t>
      </w:r>
      <w:r>
        <w:t xml:space="preserve"> </w:t>
      </w:r>
      <w:r>
        <w:rPr>
          <w:iCs/>
          <w:i/>
        </w:rPr>
        <w:t xml:space="preserve">Nepal Kathmandu</w:t>
      </w:r>
      <w:r>
        <w:t xml:space="preserve"> </w:t>
      </w:r>
      <w:r>
        <w:t xml:space="preserve">not only enhances the validity of clinical trials but also ensures that medical interventions are culturally competent and practically applicable.</w:t>
      </w:r>
    </w:p>
    <w:p>
      <w:pPr>
        <w:pStyle w:val="BodyText"/>
      </w:pPr>
      <w:r>
        <w:rPr>
          <w:bCs/>
          <w:b/>
        </w:rPr>
        <w:t xml:space="preserve">Keywords:</w:t>
      </w:r>
      <w:r>
        <w:t xml:space="preserve"> </w:t>
      </w:r>
      <w:r>
        <w:t xml:space="preserve">Medical Researcher, Nepal Kathmandu, Epidemiological Transition, Ethical Frameworks, Public Health Policy, Clinical Trials.</w:t>
      </w:r>
    </w:p>
    <w:bookmarkStart w:id="20" w:name="i.-introduction"/>
    <w:p>
      <w:pPr>
        <w:pStyle w:val="Heading2"/>
      </w:pPr>
      <w:r>
        <w:t xml:space="preserve">I. Introduction</w:t>
      </w:r>
    </w:p>
    <w:p>
      <w:pPr>
        <w:pStyle w:val="FirstParagraph"/>
      </w:pPr>
      <w:r>
        <w:t xml:space="preserve">The global health ecosystem is increasingly recognizing the necessity of localized data to inform universal medical practices. For centuries, medical knowledge was largely derived from cohorts in Western nations, creating a significant gap in understanding how genetic diversity and environmental factors influence disease progression in South Asia. In this context, the role of the</w:t>
      </w:r>
      <w:r>
        <w:t xml:space="preserve"> </w:t>
      </w:r>
      <w:r>
        <w:rPr>
          <w:bCs/>
          <w:b/>
        </w:rPr>
        <w:t xml:space="preserve">Medical Researcher</w:t>
      </w:r>
      <w:r>
        <w:t xml:space="preserve"> </w:t>
      </w:r>
      <w:r>
        <w:t xml:space="preserve">has evolved from being merely an observer to becoming a critical architect of health policy. Nowhere is this evolution more pertinent than in</w:t>
      </w:r>
      <w:r>
        <w:t xml:space="preserve"> </w:t>
      </w:r>
      <w:r>
        <w:rPr>
          <w:bCs/>
          <w:b/>
        </w:rPr>
        <w:t xml:space="preserve">Nepal Kathmandu</w:t>
      </w:r>
      <w:r>
        <w:t xml:space="preserve">, a city that serves as both the administrative heart of Nepal and a microcosm of its broader health challenges.</w:t>
      </w:r>
    </w:p>
    <w:p>
      <w:pPr>
        <w:pStyle w:val="BodyText"/>
      </w:pPr>
      <w:r>
        <w:t xml:space="preserve">Kathmandu, with its rapid urbanization and high population density, presents a unique laboratory for medical inquiry. The city is currently experiencing an "epidemiological transition," where infectious diseases coexist with a rising prevalence of lifestyle-related conditions such as diabetes, hypertension, and cardiovascular disorders. This dual burden creates a complex web of health issues that requires nuanced investigation. The</w:t>
      </w:r>
      <w:r>
        <w:t xml:space="preserve"> </w:t>
      </w:r>
      <w:r>
        <w:rPr>
          <w:bCs/>
          <w:b/>
        </w:rPr>
        <w:t xml:space="preserve">Medical Researcher</w:t>
      </w:r>
      <w:r>
        <w:t xml:space="preserve"> </w:t>
      </w:r>
      <w:r>
        <w:t xml:space="preserve">working in this region must navigate not only the scientific complexities but also the socio-economic disparities that affect access to care. Understanding these dynamics is essential for developing interventions that are both effective and equitable.</w:t>
      </w:r>
    </w:p>
    <w:bookmarkEnd w:id="20"/>
    <w:bookmarkStart w:id="21" w:name="Xfab2d8f7df27f7f09c1d57f5d2bcbf8af568500"/>
    <w:p>
      <w:pPr>
        <w:pStyle w:val="Heading2"/>
      </w:pPr>
      <w:r>
        <w:t xml:space="preserve">II. The Unique Context of Medical Research in Nepal Kathmandu</w:t>
      </w:r>
    </w:p>
    <w:p>
      <w:pPr>
        <w:pStyle w:val="FirstParagraph"/>
      </w:pPr>
      <w:r>
        <w:t xml:space="preserve">To effectively conduct research, one must first understand the setting.</w:t>
      </w:r>
      <w:r>
        <w:t xml:space="preserve"> </w:t>
      </w:r>
      <w:r>
        <w:rPr>
          <w:bCs/>
          <w:b/>
        </w:rPr>
        <w:t xml:space="preserve">Nepal Kathmandu</w:t>
      </w:r>
      <w:r>
        <w:t xml:space="preserve"> </w:t>
      </w:r>
      <w:r>
        <w:t xml:space="preserve">is characterized by a stark contrast between modern medical infrastructure in central areas and limited resources in peripheral neighborhoods. The presence of major teaching hospitals, such as Tribhuvan University Teaching Hospital (TUTH) and Patan Academy of Health Sciences (PAHS), provides the necessary institutional framework for clinical studies. However, these institutions often operate under constraints related to funding, equipment maintenance, and staff retention.</w:t>
      </w:r>
    </w:p>
    <w:p>
      <w:pPr>
        <w:pStyle w:val="BodyText"/>
      </w:pPr>
      <w:r>
        <w:t xml:space="preserve">For the</w:t>
      </w:r>
      <w:r>
        <w:t xml:space="preserve"> </w:t>
      </w:r>
      <w:r>
        <w:rPr>
          <w:bCs/>
          <w:b/>
        </w:rPr>
        <w:t xml:space="preserve">Medical Researcher</w:t>
      </w:r>
      <w:r>
        <w:t xml:space="preserve">, this environment dictates a need for adaptability. Traditional randomized controlled trials (RCTs) may face logistical hurdles due to patient attrition rates influenced by socioeconomic factors. For instance, a patient living in the informal settlements surrounding Kathmandu may prioritize daily wages over attending follow-up appointments for a clinical study. Therefore, research designs must be flexible, incorporating mobile health technologies or community-based data collection methods to ensure retention and accuracy.</w:t>
      </w:r>
    </w:p>
    <w:bookmarkEnd w:id="21"/>
    <w:bookmarkStart w:id="22" w:name="Xe1f6da3114981bf8770c6b568cb5e5bb11de33f"/>
    <w:p>
      <w:pPr>
        <w:pStyle w:val="Heading2"/>
      </w:pPr>
      <w:r>
        <w:t xml:space="preserve">III. Ethical Considerations and Community Engagement</w:t>
      </w:r>
    </w:p>
    <w:p>
      <w:pPr>
        <w:pStyle w:val="FirstParagraph"/>
      </w:pPr>
      <w:r>
        <w:t xml:space="preserve">Ethics in medical research are not one-size-fits-all. The World Medical Association’s Declaration of Helsinki provides a global baseline, but the application of these principles in</w:t>
      </w:r>
      <w:r>
        <w:t xml:space="preserve"> </w:t>
      </w:r>
      <w:r>
        <w:rPr>
          <w:bCs/>
          <w:b/>
        </w:rPr>
        <w:t xml:space="preserve">Nepal Kathmandu</w:t>
      </w:r>
      <w:r>
        <w:t xml:space="preserve"> </w:t>
      </w:r>
      <w:r>
        <w:t xml:space="preserve">requires cultural sensitivity. In Nepali society, health decisions are often made collectively by family units rather than individually. Consequently, informed consent processes must be adapted to reflect this communal decision-making structure without compromising individual autonomy.</w:t>
      </w:r>
    </w:p>
    <w:p>
      <w:pPr>
        <w:pStyle w:val="BodyText"/>
      </w:pPr>
      <w:r>
        <w:t xml:space="preserve">A common pitfall in global health research is "parachute science," where external researchers collect data and leave without contributing to local capacity building. The modern</w:t>
      </w:r>
      <w:r>
        <w:t xml:space="preserve"> </w:t>
      </w:r>
      <w:r>
        <w:rPr>
          <w:bCs/>
          <w:b/>
        </w:rPr>
        <w:t xml:space="preserve">Medical Researcher</w:t>
      </w:r>
      <w:r>
        <w:t xml:space="preserve"> </w:t>
      </w:r>
      <w:r>
        <w:t xml:space="preserve">must reject this model in favor of collaborative partnership. This involves training local healthcare workers, establishing institutional review boards (IRBs) that include community representatives, and ensuring that the benefits of research accrue to the</w:t>
      </w:r>
      <w:r>
        <w:t xml:space="preserve"> </w:t>
      </w:r>
      <w:r>
        <w:rPr>
          <w:iCs/>
          <w:i/>
        </w:rPr>
        <w:t xml:space="preserve">Nepal Kathmandu</w:t>
      </w:r>
      <w:r>
        <w:t xml:space="preserve"> </w:t>
      </w:r>
      <w:r>
        <w:t xml:space="preserve">population itself. For example, if a study on respiratory health is conducted due to high levels of indoor air pollution in Kathmandu Valley, the intervention must include accessible filtration systems for low-income households.</w:t>
      </w:r>
    </w:p>
    <w:bookmarkEnd w:id="22"/>
    <w:bookmarkStart w:id="23" w:name="X1fcce0ceb2b1ab91f21fa008b1bca3023f1b9ee"/>
    <w:p>
      <w:pPr>
        <w:pStyle w:val="Heading2"/>
      </w:pPr>
      <w:r>
        <w:t xml:space="preserve">IV. Methodological Innovations: Leveraging Technology and Data</w:t>
      </w:r>
    </w:p>
    <w:p>
      <w:pPr>
        <w:pStyle w:val="FirstParagraph"/>
      </w:pPr>
      <w:r>
        <w:t xml:space="preserve">The digital revolution offers new avenues for the</w:t>
      </w:r>
      <w:r>
        <w:t xml:space="preserve"> </w:t>
      </w:r>
      <w:r>
        <w:rPr>
          <w:bCs/>
          <w:b/>
        </w:rPr>
        <w:t xml:space="preserve">Medical Researcher</w:t>
      </w:r>
      <w:r>
        <w:t xml:space="preserve">. In</w:t>
      </w:r>
      <w:r>
        <w:t xml:space="preserve"> </w:t>
      </w:r>
      <w:r>
        <w:rPr>
          <w:iCs/>
          <w:i/>
        </w:rPr>
        <w:t xml:space="preserve">Nepal Kathmandu</w:t>
      </w:r>
      <w:r>
        <w:t xml:space="preserve">, mobile phone penetration is high, even among lower-income groups. This provides an opportunity to utilize m-health (mobile health) applications for remote monitoring and data collection. Researchers can leverage geospatial data to track outbreaks of vector-borne diseases like dengue fever, which has become increasingly prevalent in the Kathmandu Valley due to urban planning challenges and stagnant water bodies.</w:t>
      </w:r>
    </w:p>
    <w:p>
      <w:pPr>
        <w:pStyle w:val="BodyText"/>
      </w:pPr>
      <w:r>
        <w:t xml:space="preserve">Furthermore, the integration of electronic health records (EHRs) across private and public sectors in Kathmandu allows for longitudinal studies that were previously impossible. By analyzing large datasets from hospital visits, a</w:t>
      </w:r>
      <w:r>
        <w:t xml:space="preserve"> </w:t>
      </w:r>
      <w:r>
        <w:rPr>
          <w:bCs/>
          <w:b/>
        </w:rPr>
        <w:t xml:space="preserve">Medical Researcher</w:t>
      </w:r>
      <w:r>
        <w:t xml:space="preserve"> </w:t>
      </w:r>
      <w:r>
        <w:t xml:space="preserve">can identify trends in disease prevalence, treatment outcomes, and drug resistance patterns. However, data privacy remains a critical concern. Robust cybersecurity measures must be implemented to protect patient identities, adhering to both international standards and emerging local regulations.</w:t>
      </w:r>
    </w:p>
    <w:bookmarkEnd w:id="23"/>
    <w:bookmarkStart w:id="24" w:name="v.-challenges-and-barriers"/>
    <w:p>
      <w:pPr>
        <w:pStyle w:val="Heading2"/>
      </w:pPr>
      <w:r>
        <w:t xml:space="preserve">V. Challenges and Barriers</w:t>
      </w:r>
    </w:p>
    <w:p>
      <w:pPr>
        <w:pStyle w:val="FirstParagraph"/>
      </w:pPr>
      <w:r>
        <w:t xml:space="preserve">Despite the potential, significant barriers remain. Bureaucratic red tape can delay research approvals, affecting the timely implementation of studies related to urgent health threats such as pandemics or environmental hazards. Additionally, there is often a disconnect between academic research and policy implementation in</w:t>
      </w:r>
      <w:r>
        <w:t xml:space="preserve"> </w:t>
      </w:r>
      <w:r>
        <w:rPr>
          <w:iCs/>
          <w:i/>
        </w:rPr>
        <w:t xml:space="preserve">Nepal Kathmandu</w:t>
      </w:r>
      <w:r>
        <w:t xml:space="preserve">. Findings published in international journals do not always translate into actionable public health policies due to a lack of communication strategies.</w:t>
      </w:r>
    </w:p>
    <w:p>
      <w:pPr>
        <w:pStyle w:val="BodyText"/>
      </w:pPr>
      <w:r>
        <w:t xml:space="preserve">The</w:t>
      </w:r>
      <w:r>
        <w:t xml:space="preserve"> </w:t>
      </w:r>
      <w:r>
        <w:rPr>
          <w:bCs/>
          <w:b/>
        </w:rPr>
        <w:t xml:space="preserve">Medical Researcher</w:t>
      </w:r>
      <w:r>
        <w:t xml:space="preserve"> </w:t>
      </w:r>
      <w:r>
        <w:t xml:space="preserve">must also contend with brain drain, where highly skilled professionals emigrate for better opportunities. This exodus weakens the local research infrastructure and reduces mentorship opportunities for early-career scientists. Addressing this requires policy interventions that incentivize retention, such as competitive salaries, research grants tied to local impact, and international collaboration networks that keep experts engaged with</w:t>
      </w:r>
      <w:r>
        <w:t xml:space="preserve"> </w:t>
      </w:r>
      <w:r>
        <w:rPr>
          <w:iCs/>
          <w:i/>
        </w:rPr>
        <w:t xml:space="preserve">Nepal Kathmandu</w:t>
      </w:r>
      <w:r>
        <w:t xml:space="preserve">.</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Medical Researcher</w:t>
      </w:r>
      <w:r>
        <w:t xml:space="preserve"> </w:t>
      </w:r>
      <w:r>
        <w:t xml:space="preserve">in today’s world is pivotal in bridging the gap between scientific discovery and public health application. In the context of</w:t>
      </w:r>
      <w:r>
        <w:t xml:space="preserve"> </w:t>
      </w:r>
      <w:r>
        <w:rPr>
          <w:bCs/>
          <w:b/>
        </w:rPr>
        <w:t xml:space="preserve">Nepal Kathmandu</w:t>
      </w:r>
      <w:r>
        <w:t xml:space="preserve">, this role is amplified by the city’s unique position as a developing urban center grappling with a complex disease burden. To succeed, researchers must adopt methodologies that are rigorous yet adaptable, ethical yet culturally sensitive, and innovative yet grounded in local realities.</w:t>
      </w:r>
    </w:p>
    <w:p>
      <w:pPr>
        <w:pStyle w:val="BodyText"/>
      </w:pPr>
      <w:r>
        <w:t xml:space="preserve">Future research directions should focus on strengthening local institutional capacities, fostering international partnerships that prioritize mutual benefit, and utilizing technology to overcome infrastructural limitations. By doing so, the medical community can ensure that advancements in science directly contribute to the well-being of the people of Nepal. The path forward requires a commitment not just to generating data, but to generating knowledge that serves society. For every</w:t>
      </w:r>
      <w:r>
        <w:t xml:space="preserve"> </w:t>
      </w:r>
      <w:r>
        <w:rPr>
          <w:bCs/>
          <w:b/>
        </w:rPr>
        <w:t xml:space="preserve">Medical Researcher</w:t>
      </w:r>
      <w:r>
        <w:t xml:space="preserve"> </w:t>
      </w:r>
      <w:r>
        <w:t xml:space="preserve">working in</w:t>
      </w:r>
      <w:r>
        <w:t xml:space="preserve"> </w:t>
      </w:r>
      <w:r>
        <w:rPr>
          <w:iCs/>
          <w:i/>
        </w:rPr>
        <w:t xml:space="preserve">Nepal Kathmandu</w:t>
      </w:r>
      <w:r>
        <w:t xml:space="preserve">, there is an opportunity to lead by example, demonstrating how localized expertise can contribute significantly to global health discourse.</w:t>
      </w:r>
    </w:p>
    <w:bookmarkEnd w:id="25"/>
    <w:bookmarkStart w:id="26" w:name="vii.-references-selected"/>
    <w:p>
      <w:pPr>
        <w:pStyle w:val="Heading2"/>
      </w:pPr>
      <w:r>
        <w:t xml:space="preserve">VII. References (Selected)</w:t>
      </w:r>
    </w:p>
    <w:p>
      <w:pPr>
        <w:numPr>
          <w:ilvl w:val="0"/>
          <w:numId w:val="1001"/>
        </w:numPr>
        <w:pStyle w:val="Compact"/>
      </w:pPr>
      <w:r>
        <w:t xml:space="preserve">National Health Research Guidelines. Ministry of Health and Population, Nepal.</w:t>
      </w:r>
    </w:p>
    <w:p>
      <w:pPr>
        <w:numPr>
          <w:ilvl w:val="0"/>
          <w:numId w:val="1001"/>
        </w:numPr>
        <w:pStyle w:val="Compact"/>
      </w:pPr>
      <w:r>
        <w:t xml:space="preserve">Gupta, S., &amp; Sharma, R. (2021). Urbanization and Non-Communicable Diseases in the Kathmandu Valley. *Journal of South Asian Public Health*, 14(2), 45-58.</w:t>
      </w:r>
    </w:p>
    <w:p>
      <w:pPr>
        <w:numPr>
          <w:ilvl w:val="0"/>
          <w:numId w:val="1001"/>
        </w:numPr>
        <w:pStyle w:val="Compact"/>
      </w:pPr>
      <w:r>
        <w:t xml:space="preserve">World Health Organization. (2020). Ethical Considerations in Global Health Research.</w:t>
      </w:r>
    </w:p>
    <w:p>
      <w:pPr>
        <w:numPr>
          <w:ilvl w:val="0"/>
          <w:numId w:val="1001"/>
        </w:numPr>
        <w:pStyle w:val="Compact"/>
      </w:pPr>
      <w:r>
        <w:t xml:space="preserve">Poudel, A., &amp; Basnyat, B. (2019). Barriers to Clinical Trial Participation in Nepal: A Qualitative Study. *Kathmandu University Medical Journal*, 7(3), 112-120.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Global Standards and Local Realities: A Framework for Medical Researchers in Nepal Kathmandu</dc:title>
  <dc:creator/>
  <dc:language>en</dc:language>
  <cp:keywords/>
  <dcterms:created xsi:type="dcterms:W3CDTF">2026-07-29T20:13:43Z</dcterms:created>
  <dcterms:modified xsi:type="dcterms:W3CDTF">2026-07-29T20:13:43Z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