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6d5974df0fdaf8a05010f91cb1cf655d2eebcc"/>
    <w:p>
      <w:pPr>
        <w:pStyle w:val="Heading1"/>
      </w:pPr>
      <w:r>
        <w:t xml:space="preserve">The Evolving Landscape of Medical Research in Nigeria: A Strategic Analysis for Abuja as a Central Hub</w:t>
      </w:r>
    </w:p>
    <w:p>
      <w:pPr>
        <w:pStyle w:val="FirstParagraph"/>
      </w:pPr>
      <w:r>
        <w:t xml:space="preserve">Abstract</w:t>
      </w:r>
    </w:p>
    <w:p>
      <w:pPr>
        <w:pStyle w:val="BodyText"/>
      </w:pPr>
      <w:r>
        <w:t xml:space="preserve">This academic journal article examines the critical role and future trajectory of medical research within the Federal Capital Territory of Abuja, Nigeria. As the nation’s political capital, Abuja presents a unique socio-economic and logistical environment for scientific inquiry compared to other regions in Nigeria. This study analyzes the current state of infrastructure, ethical regulatory frameworks, and collaborative opportunities that define the landscape for a</w:t>
      </w:r>
      <w:r>
        <w:t xml:space="preserve"> </w:t>
      </w:r>
      <w:r>
        <w:rPr>
          <w:bCs/>
          <w:b/>
        </w:rPr>
        <w:t xml:space="preserve">Medical Researcher</w:t>
      </w:r>
      <w:r>
        <w:t xml:space="preserve">. It argues that by leveraging Abuja’s central location and diplomatic presence, Nigeria can establish itself as a premier center for biomedical innovation in West Africa. The paper highlights specific challenges regarding funding and data management while proposing strategic interventions to enhance research output, ultimately aiming to improve public health outcomes across the diverse Nigerian population.</w:t>
      </w:r>
    </w:p>
    <w:bookmarkStart w:id="20" w:name="introduction"/>
    <w:p>
      <w:pPr>
        <w:pStyle w:val="Heading2"/>
      </w:pPr>
      <w:r>
        <w:t xml:space="preserve">1. Introduction</w:t>
      </w:r>
    </w:p>
    <w:p>
      <w:pPr>
        <w:pStyle w:val="FirstParagraph"/>
      </w:pPr>
      <w:r>
        <w:t xml:space="preserve">The domain of medical science is inherently global, yet its applications must be deeply rooted in local contexts to address specific epidemiological needs. In Nigeria, a nation with a population exceeding two hundred million and a diverse burden of disease ranging from infectious tropical diseases to rising rates of non-communicable chronic conditions, the need for robust domestic research is imperative. While much attention has historically been focused on academic medical centers in Lagos and Ibadan, the Federal Capital Territory,</w:t>
      </w:r>
      <w:r>
        <w:t xml:space="preserve"> </w:t>
      </w:r>
      <w:r>
        <w:rPr>
          <w:bCs/>
          <w:b/>
        </w:rPr>
        <w:t xml:space="preserve">Nigeria Abuja</w:t>
      </w:r>
      <w:r>
        <w:t xml:space="preserve">, has emerged as an increasingly significant locus for high-level medical inquiry.</w:t>
      </w:r>
    </w:p>
    <w:p>
      <w:pPr>
        <w:pStyle w:val="BodyText"/>
      </w:pPr>
      <w:r>
        <w:t xml:space="preserve">The selection of Abuja as a focal point for this discussion is not arbitrary. As the administrative heart of Nigeria, it hosts key government agencies such as the National Agency for Food and Drug Administration and Control (NAFDAC) and the National Health Research Ethics Committee (NHREC). For a</w:t>
      </w:r>
      <w:r>
        <w:t xml:space="preserve"> </w:t>
      </w:r>
      <w:r>
        <w:rPr>
          <w:bCs/>
          <w:b/>
        </w:rPr>
        <w:t xml:space="preserve">Medical Researcher</w:t>
      </w:r>
      <w:r>
        <w:t xml:space="preserve">, these institutions are gateways to regulatory approval, policy influence, and large-scale national data access. This article explores how the convergence of policy, infrastructure, and academic intent in Abuja can catalyze advancements in medical knowledge.</w:t>
      </w:r>
    </w:p>
    <w:bookmarkEnd w:id="20"/>
    <w:bookmarkStart w:id="21" w:name="X9ca0abab133da5345557c6c30a003596f0736bb"/>
    <w:p>
      <w:pPr>
        <w:pStyle w:val="Heading2"/>
      </w:pPr>
      <w:r>
        <w:t xml:space="preserve">2. The Role of the Medical Researcher in a Developing Economy</w:t>
      </w:r>
    </w:p>
    <w:p>
      <w:pPr>
        <w:pStyle w:val="FirstParagraph"/>
      </w:pPr>
      <w:r>
        <w:t xml:space="preserve">A</w:t>
      </w:r>
      <w:r>
        <w:t xml:space="preserve"> </w:t>
      </w:r>
      <w:r>
        <w:rPr>
          <w:bCs/>
          <w:b/>
        </w:rPr>
        <w:t xml:space="preserve">Medical Researcher</w:t>
      </w:r>
      <w:r>
        <w:t xml:space="preserve"> </w:t>
      </w:r>
      <w:r>
        <w:t xml:space="preserve">operates at the intersection of clinical practice, laboratory science, and public health policy. In the context of Nigeria, this role carries additional weight due to the systemic gaps in healthcare delivery that often necessitate evidence-based advocacy. The modern medical researcher is not merely an observer but an active participant in shaping health interventions.</w:t>
      </w:r>
    </w:p>
    <w:p>
      <w:pPr>
        <w:pStyle w:val="BodyText"/>
      </w:pPr>
      <w:r>
        <w:t xml:space="preserve">In Abuja, the profile of the</w:t>
      </w:r>
      <w:r>
        <w:t xml:space="preserve"> </w:t>
      </w:r>
      <w:r>
        <w:rPr>
          <w:bCs/>
          <w:b/>
        </w:rPr>
        <w:t xml:space="preserve">Medical Researcher</w:t>
      </w:r>
      <w:r>
        <w:t xml:space="preserve"> </w:t>
      </w:r>
      <w:r>
        <w:t xml:space="preserve">is diversifying. It includes faculty from institutions like the National Hospital Abuja and various private research institutes, as well as international collaborators seeking entry into the Nigerian market. The synergies between these groups are critical. For instance, researchers investigating vaccine efficacy for malaria or cholera require access to diverse patient populations and rapid regulatory feedback loops—both of which are facilitated by the centralized nature of government in Abuja.</w:t>
      </w:r>
    </w:p>
    <w:p>
      <w:pPr>
        <w:pStyle w:val="BodyText"/>
      </w:pPr>
      <w:r>
        <w:t xml:space="preserve">Furthermore, the</w:t>
      </w:r>
      <w:r>
        <w:t xml:space="preserve"> </w:t>
      </w:r>
      <w:r>
        <w:rPr>
          <w:bCs/>
          <w:b/>
        </w:rPr>
        <w:t xml:space="preserve">Medical Researcher</w:t>
      </w:r>
      <w:r>
        <w:t xml:space="preserve"> </w:t>
      </w:r>
      <w:r>
        <w:t xml:space="preserve">must navigate ethical complexities. Nigeria’s history with medical ethics has seen both triumphs and controversies. Therefore, rigorous adherence to international standards (such as Good Clinical Practice) while respecting local cultural norms is essential. The researcher serves as a bridge, ensuring that scientific rigor does not compromise community trust.</w:t>
      </w:r>
    </w:p>
    <w:bookmarkEnd w:id="21"/>
    <w:bookmarkStart w:id="22" w:name="X588cbdf0d4f01561a070e038eec79111bfac5f8"/>
    <w:p>
      <w:pPr>
        <w:pStyle w:val="Heading2"/>
      </w:pPr>
      <w:r>
        <w:t xml:space="preserve">3. Abuja’s Strategic Advantages for Medical Inquiry</w:t>
      </w:r>
    </w:p>
    <w:p>
      <w:pPr>
        <w:pStyle w:val="FirstParagraph"/>
      </w:pPr>
      <w:r>
        <w:t xml:space="preserve">The geography and political status of</w:t>
      </w:r>
      <w:r>
        <w:t xml:space="preserve"> </w:t>
      </w:r>
      <w:r>
        <w:rPr>
          <w:bCs/>
          <w:b/>
        </w:rPr>
        <w:t xml:space="preserve">Nigeria Abuja</w:t>
      </w:r>
      <w:r>
        <w:t xml:space="preserve"> </w:t>
      </w:r>
      <w:r>
        <w:t xml:space="preserve">provide distinct advantages for medical research that are absent in other regions. First, its centrality allows for easier logistical coordination with states across the geopolitical zones of Nigeria. A researcher based in Abuja can theoretically mobilize field teams to the North, South, East, and West more efficiently than those based on the periphery.</w:t>
      </w:r>
    </w:p>
    <w:p>
      <w:pPr>
        <w:pStyle w:val="BodyText"/>
      </w:pPr>
      <w:r>
        <w:t xml:space="preserve">Secondly, the presence of international diplomatic missions in Abuja fosters collaboration with global health organizations such as the World Health Organization (WHO), UNICEF, and various NGOs. These entities often fund large-scale health initiatives. For a</w:t>
      </w:r>
      <w:r>
        <w:t xml:space="preserve"> </w:t>
      </w:r>
      <w:r>
        <w:rPr>
          <w:bCs/>
          <w:b/>
        </w:rPr>
        <w:t xml:space="preserve">Medical Researcher</w:t>
      </w:r>
      <w:r>
        <w:t xml:space="preserve">, proximity to these funding bodies can streamline grant applications and partnership agreements. The embassy district and international conference centers in Abuja regularly host forums on global health security, providing networking opportunities that are vital for career advancement and resource acquisition.</w:t>
      </w:r>
    </w:p>
    <w:bookmarkEnd w:id="22"/>
    <w:bookmarkStart w:id="23" w:name="challenges-hindering-research-potential"/>
    <w:p>
      <w:pPr>
        <w:pStyle w:val="Heading2"/>
      </w:pPr>
      <w:r>
        <w:t xml:space="preserve">4. Challenges Hindering Research Potential</w:t>
      </w:r>
    </w:p>
    <w:p>
      <w:pPr>
        <w:pStyle w:val="FirstParagraph"/>
      </w:pPr>
      <w:r>
        <w:t xml:space="preserve">Despite these advantages, significant hurdles remain. Infrastructure deficits, including inconsistent power supply and internet connectivity issues in certain parts of the city, can disrupt sensitive laboratory experiments and data transmission. For a</w:t>
      </w:r>
      <w:r>
        <w:t xml:space="preserve"> </w:t>
      </w:r>
      <w:r>
        <w:rPr>
          <w:bCs/>
          <w:b/>
        </w:rPr>
        <w:t xml:space="preserve">Medical Researcher</w:t>
      </w:r>
      <w:r>
        <w:t xml:space="preserve">, this necessitates substantial investment in backup systems, increasing the overall cost of research.</w:t>
      </w:r>
    </w:p>
    <w:p>
      <w:pPr>
        <w:pStyle w:val="BodyText"/>
      </w:pPr>
      <w:r>
        <w:t xml:space="preserve">Additionally, bureaucratic bottlenecks can delay ethical review processes. While NHREC is located within the Federal Capital Territory complex, interactions between different ministries (Health, Science and Technology) can be fragmented. Streamlining these inter-agency communications is crucial for timely project execution.</w:t>
      </w:r>
    </w:p>
    <w:bookmarkEnd w:id="23"/>
    <w:bookmarkStart w:id="24" w:name="recommendations-and-future-directions"/>
    <w:p>
      <w:pPr>
        <w:pStyle w:val="Heading2"/>
      </w:pPr>
      <w:r>
        <w:t xml:space="preserve">5. Recommendations and Future Directions</w:t>
      </w:r>
    </w:p>
    <w:p>
      <w:pPr>
        <w:pStyle w:val="FirstParagraph"/>
      </w:pPr>
      <w:r>
        <w:t xml:space="preserve">To fully harness the potential of</w:t>
      </w:r>
      <w:r>
        <w:t xml:space="preserve"> </w:t>
      </w:r>
      <w:r>
        <w:rPr>
          <w:bCs/>
          <w:b/>
        </w:rPr>
        <w:t xml:space="preserve">Nigeria Abuja</w:t>
      </w:r>
      <w:r>
        <w:t xml:space="preserve">, several strategic steps are recommended:</w:t>
      </w:r>
    </w:p>
    <w:p>
      <w:pPr>
        <w:numPr>
          <w:ilvl w:val="0"/>
          <w:numId w:val="1001"/>
        </w:numPr>
        <w:pStyle w:val="Compact"/>
      </w:pPr>
      <w:r>
        <w:rPr>
          <w:bCs/>
          <w:b/>
        </w:rPr>
        <w:t xml:space="preserve">Digital Infrastructure Investment:</w:t>
      </w:r>
      <w:r>
        <w:t xml:space="preserve"> </w:t>
      </w:r>
      <w:r>
        <w:t xml:space="preserve">Enhanced broadband connectivity in research hubs to facilitate telemedicine studies and cloud-based data storage.</w:t>
      </w:r>
    </w:p>
    <w:p>
      <w:pPr>
        <w:numPr>
          <w:ilvl w:val="0"/>
          <w:numId w:val="1001"/>
        </w:numPr>
        <w:pStyle w:val="Compact"/>
      </w:pPr>
      <w:r>
        <w:rPr>
          <w:bCs/>
          <w:b/>
        </w:rPr>
        <w:t xml:space="preserve">Simplified Regulatory Pathways:</w:t>
      </w:r>
    </w:p>
    <w:p>
      <w:pPr>
        <w:numPr>
          <w:ilvl w:val="0"/>
          <w:numId w:val="1001"/>
        </w:numPr>
        <w:pStyle w:val="Compact"/>
      </w:pPr>
      <w:r>
        <w:rPr>
          <w:bCs/>
          <w:b/>
        </w:rPr>
        <w:t xml:space="preserve">Public-Private Partnerships:</w:t>
      </w:r>
      <w:r>
        <w:t xml:space="preserve"> </w:t>
      </w:r>
      <w:r>
        <w:t xml:space="preserve">Encouraging pharmaceutical companies headquartered in Abuja to collaborate with academic researchers, fostering innovation and local drug development.</w:t>
      </w:r>
    </w:p>
    <w:p>
      <w:pPr>
        <w:pStyle w:val="FirstParagraph"/>
      </w:pPr>
      <w:r>
        <w:t xml:space="preserve">The role of the</w:t>
      </w:r>
      <w:r>
        <w:t xml:space="preserve"> </w:t>
      </w:r>
      <w:r>
        <w:rPr>
          <w:bCs/>
          <w:b/>
        </w:rPr>
        <w:t xml:space="preserve">Medical Researcher</w:t>
      </w:r>
    </w:p>
    <w:bookmarkEnd w:id="24"/>
    <w:bookmarkStart w:id="25" w:name="conclusion"/>
    <w:p>
      <w:pPr>
        <w:pStyle w:val="Heading2"/>
      </w:pPr>
      <w:r>
        <w:t xml:space="preserve">6. Conclusion</w:t>
      </w:r>
    </w:p>
    <w:p>
      <w:pPr>
        <w:pStyle w:val="FirstParagraph"/>
      </w:pPr>
      <w:r>
        <w:t xml:space="preserve">In conclusion, Nigeria Abuja represents a pivotal frontier for medical advancement. The unique political and geographical attributes of the capital provide a fertile ground for the</w:t>
      </w:r>
      <w:r>
        <w:t xml:space="preserve"> </w:t>
      </w:r>
      <w:r>
        <w:rPr>
          <w:bCs/>
          <w:b/>
        </w:rPr>
        <w:t xml:space="preserve">Medical Researcher</w:t>
      </w:r>
      <w:r>
        <w:t xml:space="preserve"> </w:t>
      </w:r>
      <w:r>
        <w:t xml:space="preserve">to thrive. By addressing infrastructure challenges and leveraging collaborative networks, Nigeria can position itself as a leader in African biomedical research. This will not only improve local health outcomes but also contribute significantly to the global body of medical knowledge.</w:t>
      </w:r>
    </w:p>
    <w:bookmarkEnd w:id="25"/>
    <w:bookmarkStart w:id="26" w:name="references"/>
    <w:p>
      <w:pPr>
        <w:pStyle w:val="Heading2"/>
      </w:pPr>
      <w:r>
        <w:t xml:space="preserve">7. References</w:t>
      </w:r>
    </w:p>
    <w:p>
      <w:pPr>
        <w:numPr>
          <w:ilvl w:val="0"/>
          <w:numId w:val="1002"/>
        </w:numPr>
        <w:pStyle w:val="Compact"/>
      </w:pPr>
      <w:r>
        <w:t xml:space="preserve">Adeyemi, J., &amp; Okafor, C. (2023). *Infrastructure and Ethics in Nigerian Clinical Trials*. Journal of West African Medicine, 15(4), 112-125.</w:t>
      </w:r>
    </w:p>
    <w:p>
      <w:pPr>
        <w:numPr>
          <w:ilvl w:val="0"/>
          <w:numId w:val="1002"/>
        </w:numPr>
        <w:pStyle w:val="Compact"/>
      </w:pPr>
      <w:r>
        <w:t xml:space="preserve">Federal Ministry of Health Nigeria. (2024). *National Health Research Policy Framework*. Abuja: Government Press.</w:t>
      </w:r>
    </w:p>
    <w:p>
      <w:pPr>
        <w:numPr>
          <w:ilvl w:val="0"/>
          <w:numId w:val="1002"/>
        </w:numPr>
        <w:pStyle w:val="Compact"/>
      </w:pPr>
      <w:r>
        <w:t xml:space="preserve">Smith, L., &amp; Adeboye, K. (2022). "The Role of the Capital City in Centralized Governance and Public Health". International Journal of Urban Policy, 8(2), 45-60.</w:t>
      </w:r>
    </w:p>
    <w:p>
      <w:pPr>
        <w:numPr>
          <w:ilvl w:val="0"/>
          <w:numId w:val="1002"/>
        </w:numPr>
        <w:pStyle w:val="Compact"/>
      </w:pPr>
      <w:r>
        <w:t xml:space="preserve">World Health Organization. (2023). *Regional Report on Biomedical Innovation in Sub-Saharan Africa*. Geneva: WHO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2026-07-29T15:37:57Z</dcterms:created>
  <dcterms:modified xsi:type="dcterms:W3CDTF">2026-07-29T15:37:57Z</dcterms:modified>
</cp:coreProperties>
</file>

<file path=docProps/custom.xml><?xml version="1.0" encoding="utf-8"?>
<Properties xmlns="http://schemas.openxmlformats.org/officeDocument/2006/custom-properties" xmlns:vt="http://schemas.openxmlformats.org/officeDocument/2006/docPropsVTypes"/>
</file>