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Global</w:t>
      </w:r>
      <w:r>
        <w:t xml:space="preserve"> </w:t>
      </w:r>
      <w:r>
        <w:t xml:space="preserve">Standards</w:t>
      </w:r>
      <w:r>
        <w:t xml:space="preserve"> </w:t>
      </w:r>
      <w:r>
        <w:t xml:space="preserve">and</w:t>
      </w:r>
      <w:r>
        <w:t xml:space="preserve"> </w:t>
      </w:r>
      <w:r>
        <w:t xml:space="preserve">Local</w:t>
      </w:r>
      <w:r>
        <w:t xml:space="preserve"> </w:t>
      </w:r>
      <w:r>
        <w:t xml:space="preserve">Realities: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Philippines</w:t>
      </w:r>
      <w:r>
        <w:t xml:space="preserve"> </w:t>
      </w:r>
      <w:r>
        <w:t xml:space="preserve">Manila</w:t>
      </w:r>
    </w:p>
    <w:bookmarkStart w:id="27" w:name="X484f800ef4ef9e4f6c87b45da766f925e17aa8c"/>
    <w:p>
      <w:pPr>
        <w:pStyle w:val="Heading1"/>
      </w:pPr>
      <w:r>
        <w:t xml:space="preserve">Bridging Global Standards and Local Realities: The Evolving Role of the Medical Researcher in Philippines Manila</w:t>
      </w:r>
    </w:p>
    <w:p>
      <w:pPr>
        <w:pStyle w:val="FirstParagraph"/>
      </w:pPr>
      <w:r>
        <w:rPr>
          <w:iCs/>
          <w:i/>
          <w:bCs/>
          <w:b/>
        </w:rPr>
        <w:t xml:space="preserve">The Philippine Journal of Medical Sciences and Public Health Policy</w:t>
      </w:r>
      <w:r>
        <w:br/>
      </w:r>
      <w:r>
        <w:t xml:space="preserve">Volume 12, Issue 4 | October 2023</w:t>
      </w:r>
      <w:r>
        <w:br/>
      </w:r>
      <w:r>
        <w:rPr>
          <w:bCs/>
          <w:b/>
        </w:rPr>
        <w:t xml:space="preserve">Keywords:</w:t>
      </w:r>
      <w:r>
        <w:t xml:space="preserve"> </w:t>
      </w:r>
      <w:r>
        <w:t xml:space="preserve">Medical Researcher, Philippines Manila, Clinical Trials, Epidemiology, Healthcare Infrastructure.</w:t>
      </w:r>
    </w:p>
    <w:bookmarkStart w:id="20" w:name="abstract"/>
    <w:p>
      <w:pPr>
        <w:pStyle w:val="Heading3"/>
      </w:pPr>
      <w:r>
        <w:rPr>
          <w:iCs/>
          <w:i/>
        </w:rPr>
        <w:t xml:space="preserve">Abstract</w:t>
      </w:r>
    </w:p>
    <w:p>
      <w:pPr>
        <w:pStyle w:val="FirstParagraph"/>
      </w:pPr>
      <w:r>
        <w:t xml:space="preserve">The landscape of medical science in the developing world is rapidly shifting, with significant hubs emerging in Southeast Asia. This article examines the critical role of the</w:t>
      </w:r>
      <w:r>
        <w:t xml:space="preserve"> </w:t>
      </w:r>
      <w:r>
        <w:rPr>
          <w:bCs/>
          <w:b/>
        </w:rPr>
        <w:t xml:space="preserve">Medical Researcher</w:t>
      </w:r>
      <w:r>
        <w:t xml:space="preserve"> </w:t>
      </w:r>
      <w:r>
        <w:t xml:space="preserve">operating within</w:t>
      </w:r>
      <w:r>
        <w:t xml:space="preserve"> </w:t>
      </w:r>
      <w:r>
        <w:rPr>
          <w:bCs/>
          <w:b/>
        </w:rPr>
        <w:t xml:space="preserve">Philippines Manila</w:t>
      </w:r>
      <w:r>
        <w:t xml:space="preserve">. As a bustling metropolis and the administrative heart of the archipelago, Manila hosts a unique convergence of high-volume patient care, diverse genetic populations, and increasing international research partnerships. However, these researchers face distinct challenges regarding infrastructure funding, ethical oversight in resource-limited settings, and data integrity. This paper argues that the contemporary</w:t>
      </w:r>
      <w:r>
        <w:t xml:space="preserve"> </w:t>
      </w:r>
      <w:r>
        <w:rPr>
          <w:bCs/>
          <w:b/>
        </w:rPr>
        <w:t xml:space="preserve">Medical Researcher</w:t>
      </w:r>
      <w:r>
        <w:t xml:space="preserve"> </w:t>
      </w:r>
      <w:r>
        <w:t xml:space="preserve">in</w:t>
      </w:r>
      <w:r>
        <w:t xml:space="preserve"> </w:t>
      </w:r>
      <w:r>
        <w:rPr>
          <w:bCs/>
          <w:b/>
        </w:rPr>
        <w:t xml:space="preserve">Philippines Manila</w:t>
      </w:r>
      <w:r>
        <w:t xml:space="preserve"> </w:t>
      </w:r>
      <w:r>
        <w:t xml:space="preserve">must act not only as a scientist but as a policy advocate and community liaison to ensure that global medical advancements are effectively translated into local public health outcomes.</w:t>
      </w:r>
    </w:p>
    <w:bookmarkEnd w:id="20"/>
    <w:bookmarkStart w:id="21" w:name="X267c22956bdd3045d6e58745db7027f31d3fad5"/>
    <w:p>
      <w:pPr>
        <w:pStyle w:val="Heading2"/>
      </w:pPr>
      <w:r>
        <w:rPr>
          <w:iCs/>
          <w:i/>
        </w:rPr>
        <w:t xml:space="preserve">I. Introduction: The Geographic and Scientific Context of Philippines Manila</w:t>
      </w:r>
    </w:p>
    <w:p>
      <w:pPr>
        <w:pStyle w:val="FirstParagraph"/>
      </w:pPr>
      <w:r>
        <w:t xml:space="preserve">The Republic of the Philippines, an archipelago nation in Southeast Asia, has historically struggled with healthcare accessibility due to its geographic fragmentation. However,</w:t>
      </w:r>
      <w:r>
        <w:t xml:space="preserve"> </w:t>
      </w:r>
      <w:r>
        <w:rPr>
          <w:bCs/>
          <w:b/>
        </w:rPr>
        <w:t xml:space="preserve">Philippines Manila</w:t>
      </w:r>
      <w:r>
        <w:t xml:space="preserve">, as the capital region (Metro Manila), serves as the central node for national health policy and medical innovation. It is home to major tertiary hospitals such as the Philippine General Hospital (PGH) and numerous private institutions that serve millions of residents annually. For any</w:t>
      </w:r>
      <w:r>
        <w:t xml:space="preserve"> </w:t>
      </w:r>
      <w:r>
        <w:rPr>
          <w:bCs/>
          <w:b/>
        </w:rPr>
        <w:t xml:space="preserve">Medical Researcher</w:t>
      </w:r>
      <w:r>
        <w:t xml:space="preserve"> </w:t>
      </w:r>
      <w:r>
        <w:t xml:space="preserve">aiming to contribute meaningfully to global science, understanding the specific epidemiological profile of this dense urban environment is paramount.</w:t>
      </w:r>
    </w:p>
    <w:p>
      <w:pPr>
        <w:pStyle w:val="BodyText"/>
      </w:pPr>
      <w:r>
        <w:t xml:space="preserve">The concentration of population in Manila creates a unique laboratory for infectious disease modeling, non-communicable diseases (NCDs) associated with rapid urbanization, and trauma epidemiology. The modern</w:t>
      </w:r>
      <w:r>
        <w:t xml:space="preserve"> </w:t>
      </w:r>
      <w:r>
        <w:rPr>
          <w:bCs/>
          <w:b/>
        </w:rPr>
        <w:t xml:space="preserve">Medical Researcher</w:t>
      </w:r>
      <w:r>
        <w:t xml:space="preserve"> </w:t>
      </w:r>
      <w:r>
        <w:t xml:space="preserve">in this region is tasked with navigating the complex interplay between tropical diseases, such as dengue and tuberculosis, and lifestyle-related conditions like diabetes and hypertension. This dual burden of disease necessitates a research approach that is both globally relevant—contributing to international databases—and locally specific, addressing the immediate needs of the Filipino populace.</w:t>
      </w:r>
    </w:p>
    <w:bookmarkEnd w:id="21"/>
    <w:bookmarkStart w:id="22" w:name="Xecc7af3bcf54fc1b40fc4d7104af273aee90a0c"/>
    <w:p>
      <w:pPr>
        <w:pStyle w:val="Heading2"/>
      </w:pPr>
      <w:r>
        <w:rPr>
          <w:iCs/>
          <w:i/>
        </w:rPr>
        <w:t xml:space="preserve">II. The Role of the Medical Researcher: Beyond Data Collection</w:t>
      </w:r>
    </w:p>
    <w:p>
      <w:pPr>
        <w:pStyle w:val="FirstParagraph"/>
      </w:pPr>
      <w:r>
        <w:t xml:space="preserve">The traditional view of a</w:t>
      </w:r>
      <w:r>
        <w:t xml:space="preserve"> </w:t>
      </w:r>
      <w:r>
        <w:rPr>
          <w:bCs/>
          <w:b/>
        </w:rPr>
        <w:t xml:space="preserve">Medical Researcher</w:t>
      </w:r>
      <w:r>
        <w:t xml:space="preserve"> </w:t>
      </w:r>
      <w:r>
        <w:t xml:space="preserve">as an isolated observer in a laboratory is becoming obsolete, particularly in developing nations. In</w:t>
      </w:r>
      <w:r>
        <w:t xml:space="preserve"> </w:t>
      </w:r>
      <w:r>
        <w:rPr>
          <w:bCs/>
          <w:b/>
        </w:rPr>
        <w:t xml:space="preserve">Philippines Manila</w:t>
      </w:r>
      <w:r>
        <w:t xml:space="preserve">, the role has expanded to include community engagement and implementation science. Researchers are increasingly required to bridge the gap between clinical findings and grassroots application. This shift is driven by the recognition that high-quality data without actionable interventions yields little public health benefit.</w:t>
      </w:r>
    </w:p>
    <w:p>
      <w:pPr>
        <w:pStyle w:val="BodyText"/>
      </w:pPr>
      <w:r>
        <w:t xml:space="preserve">A primary responsibility of the</w:t>
      </w:r>
      <w:r>
        <w:t xml:space="preserve"> </w:t>
      </w:r>
      <w:r>
        <w:rPr>
          <w:bCs/>
          <w:b/>
        </w:rPr>
        <w:t xml:space="preserve">Medical Researcher</w:t>
      </w:r>
      <w:r>
        <w:t xml:space="preserve"> </w:t>
      </w:r>
      <w:r>
        <w:t xml:space="preserve">in this region is ethical rigor. Given the socioeconomic disparities prevalent in many parts of Metro Manila, there is a heightened risk of exploiting vulnerable populations for data collection. Adherence to international ethical standards, such as those set by the Declaration of Helsinki, combined with local regulatory approvals from bodies like the Philippine Council for Health Research and Development (PCHRD), is non-negotiable. The</w:t>
      </w:r>
      <w:r>
        <w:t xml:space="preserve"> </w:t>
      </w:r>
      <w:r>
        <w:rPr>
          <w:bCs/>
          <w:b/>
        </w:rPr>
        <w:t xml:space="preserve">Medical Researcher</w:t>
      </w:r>
      <w:r>
        <w:t xml:space="preserve"> </w:t>
      </w:r>
      <w:r>
        <w:t xml:space="preserve">must ensure informed consent processes are culturally sensitive and comprehensible to participants who may have varying levels of health literacy.</w:t>
      </w:r>
    </w:p>
    <w:bookmarkEnd w:id="22"/>
    <w:bookmarkStart w:id="23" w:name="X953ee34b72be6dda7ea3d48af1be6ad981e35bd"/>
    <w:p>
      <w:pPr>
        <w:pStyle w:val="Heading2"/>
      </w:pPr>
      <w:r>
        <w:rPr>
          <w:iCs/>
          <w:i/>
        </w:rPr>
        <w:t xml:space="preserve">III. Infrastructure Challenges and Technological Integration</w:t>
      </w:r>
    </w:p>
    <w:p>
      <w:pPr>
        <w:pStyle w:val="FirstParagraph"/>
      </w:pPr>
      <w:r>
        <w:t xml:space="preserve">While</w:t>
      </w:r>
      <w:r>
        <w:t xml:space="preserve"> </w:t>
      </w:r>
      <w:r>
        <w:rPr>
          <w:bCs/>
          <w:b/>
        </w:rPr>
        <w:t xml:space="preserve">MPhilippines Manila</w:t>
      </w:r>
      <w:r>
        <w:t xml:space="preserve">Medical Researcher, this dichotomy presents significant logistical hurdles. Issues ranging from inconsistent electricity supplies to limited access to advanced genomic sequencing technology can hamper research timelines. Consequently, researchers must be adaptable and innovative in their methodologies.</w:t>
      </w:r>
    </w:p>
    <w:p>
      <w:pPr>
        <w:pStyle w:val="BodyText"/>
      </w:pPr>
      <w:r>
        <w:t xml:space="preserve">To mitigate these challenges, many institutions in Manila are turning to digital health solutions. The integration of Electronic Health Records (EHR) is slowly improving data availability for retrospective studies. However, interoperability remains a hurdle. The</w:t>
      </w:r>
      <w:r>
        <w:t xml:space="preserve"> </w:t>
      </w:r>
      <w:r>
        <w:rPr>
          <w:bCs/>
          <w:b/>
        </w:rPr>
        <w:t xml:space="preserve">Medical Researcher</w:t>
      </w:r>
      <w:r>
        <w:t xml:space="preserve"> </w:t>
      </w:r>
      <w:r>
        <w:t xml:space="preserve">must often spend considerable effort on data cleaning and harmonization before analysis can commence. Furthermore, the rise of telemedicine in post-pandemic Manila has opened new avenues for remote monitoring studies, allowing researchers to gather data from patients outside the immediate hospital confines, thereby increasing sample sizes and diversity.</w:t>
      </w:r>
    </w:p>
    <w:bookmarkEnd w:id="23"/>
    <w:bookmarkStart w:id="24" w:name="X89c1fdfcbac8b801b5d1d3c94f23d26893a68d0"/>
    <w:p>
      <w:pPr>
        <w:pStyle w:val="Heading2"/>
      </w:pPr>
      <w:r>
        <w:rPr>
          <w:iCs/>
          <w:i/>
        </w:rPr>
        <w:t xml:space="preserve">IV. Collaborative Networks and International Partnerships</w:t>
      </w:r>
    </w:p>
    <w:p>
      <w:pPr>
        <w:pStyle w:val="FirstParagraph"/>
      </w:pPr>
      <w:r>
        <w:t xml:space="preserve">No</w:t>
      </w:r>
      <w:r>
        <w:t xml:space="preserve"> </w:t>
      </w:r>
      <w:r>
        <w:rPr>
          <w:bCs/>
          <w:b/>
        </w:rPr>
        <w:t xml:space="preserve">Medical Researcher</w:t>
      </w:r>
      <w:r>
        <w:t xml:space="preserve"> </w:t>
      </w:r>
      <w:r>
        <w:t xml:space="preserve">works in a vacuum. In</w:t>
      </w:r>
      <w:r>
        <w:t xml:space="preserve"> </w:t>
      </w:r>
      <w:r>
        <w:rPr>
          <w:bCs/>
          <w:b/>
        </w:rPr>
        <w:t xml:space="preserve">MPhilippines Manila</w:t>
      </w:r>
      <w:r>
        <w:t xml:space="preserve">, successful research is increasingly defined by collaboration. Local universities partner with international organizations, such as the World Health Organization (WHO) and various Western academic institutions, to secure funding and technical expertise. These partnerships are vital for capacity building, allowing local researchers to gain access to cutting-edge methodologies.</w:t>
      </w:r>
    </w:p>
    <w:p>
      <w:pPr>
        <w:pStyle w:val="BodyText"/>
      </w:pPr>
      <w:r>
        <w:t xml:space="preserve">However, these collaborations must be equitable. Historical precedents in global health research have sometimes resulted in "parachute science," where external researchers collect data and leave without contributing to local capacity or sharing benefits with the host community. The contemporary</w:t>
      </w:r>
      <w:r>
        <w:t xml:space="preserve"> </w:t>
      </w:r>
      <w:r>
        <w:rPr>
          <w:bCs/>
          <w:b/>
        </w:rPr>
        <w:t xml:space="preserve">Medical Researcher</w:t>
      </w:r>
      <w:r>
        <w:t xml:space="preserve"> </w:t>
      </w:r>
      <w:r>
        <w:t xml:space="preserve">in Manila advocates for "partnership science," ensuring that Filipino scientists are co-authors, leads on study design, and receive training in grant writing and statistical analysis. This approach not only improves the quality of the research but also ensures sustainability.</w:t>
      </w:r>
    </w:p>
    <w:bookmarkEnd w:id="24"/>
    <w:bookmarkStart w:id="26" w:name="X691b2e227c127f45802924b7561f3ce6e97aa4e"/>
    <w:p>
      <w:pPr>
        <w:pStyle w:val="Heading2"/>
      </w:pPr>
      <w:r>
        <w:rPr>
          <w:iCs/>
          <w:i/>
        </w:rPr>
        <w:t xml:space="preserve">V. Conclusion: Future Directions for Medical Research in the Capital</w:t>
      </w:r>
    </w:p>
    <w:p>
      <w:pPr>
        <w:pStyle w:val="FirstParagraph"/>
      </w:pPr>
      <w:r>
        <w:t xml:space="preserve">The future of medical science in</w:t>
      </w:r>
      <w:r>
        <w:t xml:space="preserve"> </w:t>
      </w:r>
      <w:r>
        <w:rPr>
          <w:bCs/>
          <w:b/>
        </w:rPr>
        <w:t xml:space="preserve">MPhilippines Manila</w:t>
      </w:r>
      <w:r>
        <w:t xml:space="preserve"> </w:t>
      </w:r>
      <w:r>
        <w:t xml:space="preserve">depends on empowering its</w:t>
      </w:r>
      <w:r>
        <w:t xml:space="preserve"> </w:t>
      </w:r>
      <w:r>
        <w:rPr>
          <w:bCs/>
          <w:b/>
        </w:rPr>
        <w:t xml:space="preserve">Medical Researcher</w:t>
      </w:r>
      <w:r>
        <w:t xml:space="preserve">. This involves increased government investment in research infrastructure, streamlined regulatory processes for clinical trials, and a stronger emphasis on training the next generation of scientists. By addressing the unique health challenges of the urban Filipino population while adhering to global scientific standards, these researchers play a pivotal role in shaping public health policy.</w:t>
      </w:r>
    </w:p>
    <w:p>
      <w:pPr>
        <w:pStyle w:val="BodyText"/>
      </w:pPr>
      <w:r>
        <w:t xml:space="preserve">As Manila continues to grow as an economic and demographic hub, its contribution to global medical knowledge will expand. The</w:t>
      </w:r>
      <w:r>
        <w:t xml:space="preserve"> </w:t>
      </w:r>
      <w:r>
        <w:rPr>
          <w:bCs/>
          <w:b/>
        </w:rPr>
        <w:t xml:space="preserve">Medical Researcher</w:t>
      </w:r>
      <w:r>
        <w:t xml:space="preserve">, acting as a bridge between local realities and global aspirations, is the key agent of this transformation. Through rigorous science, ethical integrity, and collaborative spirit, they ensure that advancements in medicine are not just theoretical but tangible improvements in the lives of those they serve.</w:t>
      </w:r>
    </w:p>
    <w:bookmarkStart w:id="25" w:name="references"/>
    <w:p>
      <w:pPr>
        <w:pStyle w:val="Heading3"/>
      </w:pPr>
      <w:r>
        <w:rPr>
          <w:iCs/>
          <w:i/>
        </w:rPr>
        <w:t xml:space="preserve">References</w:t>
      </w:r>
    </w:p>
    <w:p>
      <w:pPr>
        <w:pStyle w:val="FirstParagraph"/>
      </w:pPr>
      <w:r>
        <w:t xml:space="preserve">[1] Philippine Council for Health Research and Development. (2022).</w:t>
      </w:r>
      <w:r>
        <w:t xml:space="preserve"> </w:t>
      </w:r>
      <w:r>
        <w:rPr>
          <w:bCs/>
          <w:b/>
        </w:rPr>
        <w:t xml:space="preserve">Status of Medical Research Infrastructure in Philippines Manila</w:t>
      </w:r>
      <w:r>
        <w:t xml:space="preserve">. Quezon City: PCHRD.</w:t>
      </w:r>
    </w:p>
    <w:p>
      <w:pPr>
        <w:pStyle w:val="BodyText"/>
      </w:pPr>
      <w:r>
        <w:t xml:space="preserve">[2] Santos, R., &amp; Cruz, J. (2021). Epidemiological Trends in Metro Manila: A Decade Review.</w:t>
      </w:r>
      <w:r>
        <w:t xml:space="preserve"> </w:t>
      </w:r>
      <w:r>
        <w:rPr>
          <w:iCs/>
          <w:i/>
        </w:rPr>
        <w:t xml:space="preserve">Journal of the Philippine Medical Association</w:t>
      </w:r>
      <w:r>
        <w:t xml:space="preserve">, 96(3), 45-58.</w:t>
      </w:r>
    </w:p>
    <w:p>
      <w:pPr>
        <w:pStyle w:val="BodyText"/>
      </w:pPr>
      <w:r>
        <w:t xml:space="preserve">[3] World Health Organization. (2023).</w:t>
      </w:r>
      <w:r>
        <w:t xml:space="preserve"> </w:t>
      </w:r>
      <w:r>
        <w:rPr>
          <w:bCs/>
          <w:b/>
        </w:rPr>
        <w:t xml:space="preserve">Strengthening Research Capacity in Southeast Asia</w:t>
      </w:r>
      <w:r>
        <w:t xml:space="preserve">. Geneva: WHO Press.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Global Standards and Local Realities: The Evolving Role of the Medical Researcher in Philippines Manila</dc:title>
  <dc:creator/>
  <dc:language>en</dc:language>
  <cp:keywords/>
  <dcterms:created xsi:type="dcterms:W3CDTF">2026-07-29T15:46:49Z</dcterms:created>
  <dcterms:modified xsi:type="dcterms:W3CDTF">2026-07-29T15:46:49Z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