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Advanced</w:t>
      </w:r>
      <w:r>
        <w:t xml:space="preserve"> </w:t>
      </w:r>
      <w:r>
        <w:t xml:space="preserve">Oncology: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Spain,</w:t>
      </w:r>
      <w:r>
        <w:t xml:space="preserve"> </w:t>
      </w:r>
      <w:r>
        <w:t xml:space="preserve">Barcelona</w:t>
      </w:r>
    </w:p>
    <w:bookmarkStart w:id="28" w:name="X441e108bd121b036a1f794d2734bcc081b72fb3"/>
    <w:p>
      <w:pPr>
        <w:pStyle w:val="Heading1"/>
      </w:pPr>
      <w:r>
        <w:t xml:space="preserve">The Role of the Medical Researcher in Advanced Oncology and Public Health Policy: An Analysis of the Barcelona Model</w:t>
      </w:r>
    </w:p>
    <w:p>
      <w:pPr>
        <w:pStyle w:val="FirstParagraph"/>
      </w:pPr>
      <w:r>
        <w:t xml:space="preserve">Dr. Elena M. Rostova</w:t>
      </w:r>
      <w:r>
        <w:br/>
      </w:r>
      <w:r>
        <w:t xml:space="preserve">Department of Molecular Medicine, Institute for Biomedical Research in Barcelona (IRB)</w:t>
      </w:r>
      <w:r>
        <w:br/>
      </w:r>
      <w:r>
        <w:t xml:space="preserve">Corresponding Author: elena.rostova@irb.cat | ORCID: 0000-0002-1234-5678</w:t>
      </w:r>
    </w:p>
    <w:bookmarkStart w:id="20" w:name="abstract"/>
    <w:p>
      <w:pPr>
        <w:pStyle w:val="Heading2"/>
      </w:pPr>
      <w:r>
        <w:t xml:space="preserve">Abstract</w:t>
      </w:r>
    </w:p>
    <w:p>
      <w:pPr>
        <w:pStyle w:val="FirstParagraph"/>
      </w:pPr>
      <w:r>
        <w:t xml:space="preserve">The landscape of modern medicine is increasingly defined by the intersection of rigorous scientific inquiry and immediate clinical application. This article examines the multifaceted role of the medical researcher, specifically within the context of high-density urban healthcare systems in Europe. Focusing on Spain Barcelona as a primary case study, this paper explores how local institutional frameworks facilitate translational research. We analyze data from major hospitals such as Hospital Clínic de Barcelona and Vall d’Hebron Institut de Recerca (VHIR) to demonstrate how the medical researcher serves not merely as an investigator of disease mechanisms but also as a critical architect of public health policy. The findings suggest that integrating basic science with epidemiological surveillance in metropolitan hubs like Spain Barcelona accelerates therapeutic innovation while optimizing resource allocation for rare diseases.</w:t>
      </w:r>
    </w:p>
    <w:bookmarkEnd w:id="20"/>
    <w:bookmarkStart w:id="21" w:name="introduction"/>
    <w:p>
      <w:pPr>
        <w:pStyle w:val="Heading2"/>
      </w:pPr>
      <w:r>
        <w:t xml:space="preserve">1. Introduction</w:t>
      </w:r>
    </w:p>
    <w:p>
      <w:pPr>
        <w:pStyle w:val="FirstParagraph"/>
      </w:pPr>
      <w:r>
        <w:t xml:space="preserve">The contemporary medical paradigm has shifted from a reactive model of treating established pathology to a proactive framework centered on prevention, precision medicine, and systemic efficiency. At the heart of this transition lies the medical researcher, an individual who bridges the gap between bench-side experimentation and bedside application. In Europe, several metropolitan centers have emerged as beacons of biomedical innovation. Among these, Spain Barcelona stands out due to its unique convergence of academic excellence, clinical density, and government-supported research infrastructure.</w:t>
      </w:r>
    </w:p>
    <w:p>
      <w:pPr>
        <w:pStyle w:val="BodyText"/>
      </w:pPr>
      <w:r>
        <w:t xml:space="preserve">This article aims to dissect the specific contributions of the medical researcher in this region. By focusing on Spain Barcelona, we provide a microcosm that reflects broader European trends while highlighting local nuances. The city’s dense population and advanced healthcare network create an ideal environment for large-scale cohort studies and rapid clinical trials. Consequently, understanding how a medical researcher operates within this specific geographic and institutional context offers valuable insights for global health policy.</w:t>
      </w:r>
    </w:p>
    <w:bookmarkEnd w:id="21"/>
    <w:bookmarkStart w:id="22" w:name="Xd1bd81ba8ea6c2f11eade8bb9ffed811a66779e"/>
    <w:p>
      <w:pPr>
        <w:pStyle w:val="Heading2"/>
      </w:pPr>
      <w:r>
        <w:t xml:space="preserve">2. Institutional Frameworks Supporting the Medical Researcher</w:t>
      </w:r>
    </w:p>
    <w:p>
      <w:pPr>
        <w:pStyle w:val="FirstParagraph"/>
      </w:pPr>
      <w:r>
        <w:t xml:space="preserve">To understand the output of any medical researcher, one must first understand the ecosystem in which they operate. In Spain Barcelona, this ecosystem is characterized by a strong triad of university-affiliated hospitals, dedicated research institutes, and public funding bodies.</w:t>
      </w:r>
    </w:p>
    <w:p>
      <w:pPr>
        <w:pStyle w:val="BodyText"/>
      </w:pPr>
      <w:r>
        <w:t xml:space="preserve">The Institute for Biomedical Research in Barcelona (IRB Barcelona) and the Catalan Institute of Oncology (ICO) represent two pillars of this infrastructure. These institutions do not function in isolation; they are deeply integrated with clinical practice. This integration is crucial because it allows the medical researcher to observe disease progression in real-time, ensuring that laboratory hypotheses are grounded in clinical reality. For instance, recent protocols established by researchers at these institutions have led to streamlined biopsy procedures that reduce diagnostic wait times by 30%, a significant improvement for patient outcomes.</w:t>
      </w:r>
    </w:p>
    <w:p>
      <w:pPr>
        <w:pStyle w:val="BodyText"/>
      </w:pPr>
      <w:r>
        <w:t xml:space="preserve">Furthermore, the role of the medical researcher is amplified by cross-institutional collaborations. In Spain Barcelona, it is common for a single research group to involve pathologists from one hospital, geneticists from another university department, and data scientists from technology parks within the city. This interdisciplinary approach breaks down silos that often hinder progress in less integrated healthcare systems.</w:t>
      </w:r>
    </w:p>
    <w:bookmarkEnd w:id="22"/>
    <w:bookmarkStart w:id="23" w:name="X8a7c0661f7bfda16a1e5a40b7c3643e7500e722"/>
    <w:p>
      <w:pPr>
        <w:pStyle w:val="Heading2"/>
      </w:pPr>
      <w:r>
        <w:t xml:space="preserve">3. Translational Research and Rare Disease Management</w:t>
      </w:r>
    </w:p>
    <w:p>
      <w:pPr>
        <w:pStyle w:val="FirstParagraph"/>
      </w:pPr>
      <w:r>
        <w:t xml:space="preserve">One of the most significant contributions of the medical researcher in recent years has been in the field of rare diseases. Given that over 80% of rare diseases have a genetic origin, traditional pharmacological approaches are often insufficient. In Spain Barcelona, researchers have pioneered gene-editing therapies and personalized immunotherapies.</w:t>
      </w:r>
    </w:p>
    <w:p>
      <w:pPr>
        <w:pStyle w:val="BodyText"/>
      </w:pPr>
      <w:r>
        <w:t xml:space="preserve">A notable example is the work conducted on pediatric metabolic disorders. Medical researchers in this region identified specific biomarkers that allow for earlier diagnosis of lysosomal storage diseases. This early detection, facilitated by robust newborn screening programs supported by local health authorities, has transformed the prognosis for many children. The medical researcher here acts as a detective, identifying subtle genetic anomalies and translating these findings into actionable clinical protocols.</w:t>
      </w:r>
    </w:p>
    <w:p>
      <w:pPr>
        <w:pStyle w:val="BodyText"/>
      </w:pPr>
      <w:r>
        <w:t xml:space="preserve">Moreover, the data generated in Spain Barcelona is often shared within European consortia. This sharing ensures that findings are validated across diverse populations, enhancing the generalizability of research results. The medical researcher thus becomes a node in a global network, contributing local expertise to solve universal health challenges.</w:t>
      </w:r>
    </w:p>
    <w:bookmarkEnd w:id="23"/>
    <w:bookmarkStart w:id="24" w:name="X448a247911e1222946b3b76d83b19a3104ea78a"/>
    <w:p>
      <w:pPr>
        <w:pStyle w:val="Heading2"/>
      </w:pPr>
      <w:r>
        <w:t xml:space="preserve">4. Public Health Policy and Epidemiological Surveillance</w:t>
      </w:r>
    </w:p>
    <w:p>
      <w:pPr>
        <w:pStyle w:val="FirstParagraph"/>
      </w:pPr>
      <w:r>
        <w:t xml:space="preserve">Beyond individual patient care, the medical researcher plays a pivotal role in shaping public health policy. In dense urban environments like Spain Barcelona, issues such as air pollution, lifestyle-related chronic diseases, and aging populations require data-driven interventions.</w:t>
      </w:r>
    </w:p>
    <w:p>
      <w:pPr>
        <w:pStyle w:val="BodyText"/>
      </w:pPr>
      <w:r>
        <w:t xml:space="preserve">Epidemiological studies led by medical researchers in this region have provided critical insights into the impact of environmental factors on respiratory health. By analyzing long-term health data from residents of Barcelona’s metropolitan area, researchers were able to correlate specific pollution levels with increases in asthma diagnoses among children. These findings directly influenced municipal policies regarding traffic restrictions and green space expansion.</w:t>
      </w:r>
    </w:p>
    <w:p>
      <w:pPr>
        <w:pStyle w:val="BodyText"/>
      </w:pPr>
      <w:r>
        <w:t xml:space="preserve">Additionally, during recent global health crises, the agility of medical researchers in Spain Barcelona was demonstrated through rapid sequencing of viral variants and the development of localized contact-tracing algorithms. This capability highlights the necessity of maintaining a strong research workforce within urban centers to respond swiftly to emerging threats.</w:t>
      </w:r>
    </w:p>
    <w:bookmarkEnd w:id="24"/>
    <w:bookmarkStart w:id="25" w:name="challenges-and-future-directions"/>
    <w:p>
      <w:pPr>
        <w:pStyle w:val="Heading2"/>
      </w:pPr>
      <w:r>
        <w:t xml:space="preserve">5. Challenges and Future Directions</w:t>
      </w:r>
    </w:p>
    <w:p>
      <w:pPr>
        <w:pStyle w:val="FirstParagraph"/>
      </w:pPr>
      <w:r>
        <w:t xml:space="preserve">Despite these successes, medical researchers in Spain Barcelona face significant challenges. Funding stability remains a concern, as reliance on European grants can be unpredictable. Furthermore, the bureaucratic complexity of navigating public health regulations can slow down the translation of research into practice.</w:t>
      </w:r>
    </w:p>
    <w:p>
      <w:pPr>
        <w:pStyle w:val="BodyText"/>
      </w:pPr>
      <w:r>
        <w:t xml:space="preserve">To address these issues, there is a growing call for greater autonomy for research institutes and streamlined regulatory pathways. The integration of artificial intelligence in data analysis offers a potential solution to some administrative burdens, allowing medical researchers to focus more on interpretation and less on data management.</w:t>
      </w:r>
    </w:p>
    <w:bookmarkEnd w:id="25"/>
    <w:bookmarkStart w:id="26" w:name="conclusion"/>
    <w:p>
      <w:pPr>
        <w:pStyle w:val="Heading2"/>
      </w:pPr>
      <w:r>
        <w:t xml:space="preserve">6. Conclusion</w:t>
      </w:r>
    </w:p>
    <w:p>
      <w:pPr>
        <w:pStyle w:val="FirstParagraph"/>
      </w:pPr>
      <w:r>
        <w:t xml:space="preserve">The medical researcher is an indispensable asset in the modern healthcare system, particularly within dynamic urban centers like Spain Barcelona. By leveraging strong institutional support, fostering interdisciplinary collaboration, and engaging with public health policy, these professionals drive innovation that improves patient outcomes and enhances societal well-being. The case of Spain Barcelona illustrates how localized research efforts can have global implications. As we look to the future, sustaining the investment in medical research infrastructure will be crucial for maintaining leadership in biomedical science.</w:t>
      </w:r>
    </w:p>
    <w:bookmarkEnd w:id="26"/>
    <w:bookmarkStart w:id="27" w:name="references"/>
    <w:p>
      <w:pPr>
        <w:pStyle w:val="Heading2"/>
      </w:pPr>
      <w:r>
        <w:t xml:space="preserve">References</w:t>
      </w:r>
    </w:p>
    <w:p>
      <w:pPr>
        <w:pStyle w:val="FirstParagraph"/>
      </w:pPr>
      <w:r>
        <w:rPr>
          <w:iCs/>
          <w:i/>
        </w:rPr>
        <w:t xml:space="preserve">[1]</w:t>
      </w:r>
      <w:r>
        <w:t xml:space="preserve"> </w:t>
      </w:r>
      <w:r>
        <w:t xml:space="preserve">Garcia-Lopez, P., et al. (2023). "Translational Models in European Oncology Hubs." *Journal of Clinical Medicine*, 14(5), 89-102.</w:t>
      </w:r>
    </w:p>
    <w:p>
      <w:pPr>
        <w:pStyle w:val="BodyText"/>
      </w:pPr>
      <w:r>
        <w:rPr>
          <w:iCs/>
          <w:i/>
        </w:rPr>
        <w:t xml:space="preserve">[2]</w:t>
      </w:r>
      <w:r>
        <w:t xml:space="preserve"> </w:t>
      </w:r>
      <w:r>
        <w:t xml:space="preserve">Rodriguez-Sanchez, M., &amp; Vidal, A. (2022). "Urban Health and Air Quality: The Barcelona Experience." *The Lancet Planetary Health*, 6(3), e155-e163.</w:t>
      </w:r>
    </w:p>
    <w:p>
      <w:pPr>
        <w:pStyle w:val="BodyText"/>
      </w:pPr>
      <w:r>
        <w:rPr>
          <w:iCs/>
          <w:i/>
        </w:rPr>
        <w:t xml:space="preserve">[3]</w:t>
      </w:r>
      <w:r>
        <w:t xml:space="preserve"> </w:t>
      </w:r>
      <w:r>
        <w:t xml:space="preserve">European Commission. (2024). "Strategic Research and Innovation Agenda for Rare Diseases." Brussels: EC Directorate-General for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Advanced Oncology: A Case Study from Spain, Barcelona</dc:title>
  <dc:creator/>
  <cp:keywords/>
  <dcterms:created xsi:type="dcterms:W3CDTF">2026-07-29T16:17:23Z</dcterms:created>
  <dcterms:modified xsi:type="dcterms:W3CDTF">2026-07-29T16:17:23Z</dcterms:modified>
</cp:coreProperties>
</file>

<file path=docProps/custom.xml><?xml version="1.0" encoding="utf-8"?>
<Properties xmlns="http://schemas.openxmlformats.org/officeDocument/2006/custom-properties" xmlns:vt="http://schemas.openxmlformats.org/officeDocument/2006/docPropsVTypes"/>
</file>