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Precision</w:t>
      </w:r>
      <w:r>
        <w:t xml:space="preserve"> </w:t>
      </w:r>
      <w:r>
        <w:t xml:space="preserve">Medicine</w:t>
      </w:r>
      <w:r>
        <w:t xml:space="preserve"> </w:t>
      </w:r>
      <w:r>
        <w:t xml:space="preserve">and</w:t>
      </w:r>
      <w:r>
        <w:t xml:space="preserve"> </w:t>
      </w:r>
      <w:r>
        <w:t xml:space="preserve">Ethical</w:t>
      </w:r>
      <w:r>
        <w:t xml:space="preserve"> </w:t>
      </w:r>
      <w:r>
        <w:t xml:space="preserve">Rigor:</w:t>
      </w:r>
      <w:r>
        <w:t xml:space="preserve"> </w:t>
      </w:r>
      <w:r>
        <w:t xml:space="preserve">A</w:t>
      </w:r>
      <w:r>
        <w:t xml:space="preserve"> </w:t>
      </w:r>
      <w:r>
        <w:t xml:space="preserve">Profile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25" w:name="X1a1c658cf7d9c6a28de1247fee28d6293e92165"/>
    <w:p>
      <w:pPr>
        <w:pStyle w:val="Heading1"/>
      </w:pPr>
      <w:r>
        <w:t xml:space="preserve">The Nexus of Precision Medicine and Ethical Rigor: A Profile of the Medical Researcher in Switzerland Zurich</w:t>
      </w:r>
    </w:p>
    <w:p>
      <w:pPr>
        <w:pStyle w:val="FirstParagraph"/>
      </w:pPr>
      <w:r>
        <w:rPr>
          <w:bCs/>
          <w:b/>
        </w:rPr>
        <w:t xml:space="preserve">Abstract:</w:t>
      </w:r>
      <w:r>
        <w:t xml:space="preserve"> </w:t>
      </w:r>
      <w:r>
        <w:t xml:space="preserve">This article examines the unique operational, ethical, and scientific landscape facing the modern medical researcher operating within Switzerland Zurich. By analyzing institutional frameworks at institutions such as ETH Zurich and UZH, alongside regulatory adherence to Swissmedic and Kantonale Ethikkommissionen standards, this paper argues that the medical researcher in this specific geopolitical context operates at a global vanguard of precision medicine. The study highlights how the dense network of pharmaceutical innovation in Zurich creates a distinct culture of interdisciplinary collaboration, demanding a specialized skill set that balances rapid translational outcomes with stringent bioethical compliance.</w:t>
      </w:r>
    </w:p>
    <w:p>
      <w:pPr>
        <w:pStyle w:val="BodyText"/>
      </w:pPr>
      <w:r>
        <w:rPr>
          <w:bCs/>
          <w:b/>
        </w:rPr>
        <w:t xml:space="preserve">Keywords:</w:t>
      </w:r>
      <w:r>
        <w:t xml:space="preserve"> </w:t>
      </w:r>
      <w:r>
        <w:t xml:space="preserve">Medical Researcher, Switzerland Zurich, Precision Medicine, Bioethics, Translational Research.</w:t>
      </w:r>
    </w:p>
    <w:bookmarkStart w:id="20" w:name="i.-introduction-the-zurich-paradigm"/>
    <w:p>
      <w:pPr>
        <w:pStyle w:val="Heading2"/>
      </w:pPr>
      <w:r>
        <w:t xml:space="preserve">I. Introduction: The Zurich Paradigm</w:t>
      </w:r>
    </w:p>
    <w:p>
      <w:pPr>
        <w:pStyle w:val="FirstParagraph"/>
      </w:pPr>
      <w:r>
        <w:t xml:space="preserve">In the contemporary landscape of biomedical science few locations offer a convergence of academic excellence and industrial potency as profound as Switzerland Zurich. For the medical researcher situated within this hub, the role extends beyond traditional laboratory inquiry into a complex matrix of regulatory navigation, interdisciplinary partnership, and ethical stewardship. Switzerland Zurich has long been established as a global epicenter for pharmaceutical innovation, hosting headquarters for giants such as Roche and Novartis alongside a vibrant ecosystem of biotech startups. Consequently, the medical researcher here is not merely an observer but an active participant in one of the world’s most competitive scientific markets.</w:t>
      </w:r>
    </w:p>
    <w:p>
      <w:pPr>
        <w:pStyle w:val="BodyText"/>
      </w:pPr>
      <w:r>
        <w:t xml:space="preserve">The identity of the medical researcher in this region is defined by a dual mandate: to push the boundaries of human health through cutting-edge discovery while maintaining an uncompromising commitment to ethical integrity. This paper explores how the specific institutional and cultural environment of Switzerland Zurich shapes this professional identity, focusing on three critical pillars: regulatory precision, interdisciplinary integration, and ethical nuance.</w:t>
      </w:r>
    </w:p>
    <w:bookmarkEnd w:id="20"/>
    <w:bookmarkStart w:id="21" w:name="X073e3aa51237f88bcfaa009ed76859fc4e0a501"/>
    <w:p>
      <w:pPr>
        <w:pStyle w:val="Heading2"/>
      </w:pPr>
      <w:r>
        <w:t xml:space="preserve">II. The Regulatory Landscape: Navigating Swissmedic and Local Ethics</w:t>
      </w:r>
    </w:p>
    <w:p>
      <w:pPr>
        <w:pStyle w:val="FirstParagraph"/>
      </w:pPr>
      <w:r>
        <w:t xml:space="preserve">A defining characteristic of the medical researcher in Switzerland Zurich is the high level of regulatory scrutiny under which they operate. Unlike some jurisdictions where research frameworks may be more decentralized, Switzerland maintains a rigorous federal oversight system managed by Swissmedic, the Swiss Agency for Therapeutic Products. For any medical researcher attempting to translate findings from bench to bedside within or originating from Switzerland Zurich, mastery of this regulatory apparatus is as crucial as laboratory proficiency.</w:t>
      </w:r>
    </w:p>
    <w:p>
      <w:pPr>
        <w:pStyle w:val="BodyText"/>
      </w:pPr>
      <w:r>
        <w:t xml:space="preserve">Furthermore, the role involves intricate interactions with local cantonal ethics committees (Kantonale Ethikkommissionen). In a city like Zurich, where patient populations are diverse and highly informed, the medical researcher must ensure that informed consent protocols are not only legally sound but also culturally sensitive. This requirement elevates the medical researcher from a technical scientist to an ethical diplomat. The documentation required for clinical trials in Switzerland Zurich is exhaustive, reflecting a societal expectation that patient safety and autonomy are paramount over speed of development. This rigorous environment, while demanding, fosters a culture of meticulousness that enhances the global credibility of research outputs produced in this region.</w:t>
      </w:r>
    </w:p>
    <w:bookmarkEnd w:id="21"/>
    <w:bookmarkStart w:id="22" w:name="X86674d3d055e38f5ff098c4fbc353639571f89e"/>
    <w:p>
      <w:pPr>
        <w:pStyle w:val="Heading2"/>
      </w:pPr>
      <w:r>
        <w:t xml:space="preserve">III. Interdisciplinary Synergy: The ETH-UZH Alliance</w:t>
      </w:r>
    </w:p>
    <w:p>
      <w:pPr>
        <w:pStyle w:val="FirstParagraph"/>
      </w:pPr>
      <w:r>
        <w:t xml:space="preserve">The effectiveness of the medical researcher in Switzerland Zurich is significantly amplified by the proximity and collaboration between academic institutions, most notably ETH Zurich (Swiss Federal Institute of Technology) and UZH (University of Zurich). This geographical density allows for a seamless flow of ideas between engineering, computer science, biology, and clinical medicine. The modern medical researcher is increasingly expected to be fluent in data science and bioinformatics.</w:t>
      </w:r>
    </w:p>
    <w:p>
      <w:pPr>
        <w:pStyle w:val="BodyText"/>
      </w:pPr>
      <w:r>
        <w:t xml:space="preserve">In the context of precision medicine, which is heavily prioritized in Switzerland Zurich research agendas, the medical researcher must collaborate with computational biologists to interpret vast genomic datasets. This interdisciplinary synergy means that the traditional silos between "wet lab" biology and "dry lab" computation are dissolving. The medical researcher acts as a bridge, translating complex biological questions into computable models and interpreting algorithmic outputs in clinical terms. This collaborative environment encourages risk-taking in innovation, as researchers are supported by robust technical infrastructure provided by both academic and industrial partners within the Zurich innovation corridor.</w:t>
      </w:r>
    </w:p>
    <w:bookmarkEnd w:id="22"/>
    <w:bookmarkStart w:id="23" w:name="iv.-ethical-stewardship-and-public-trust"/>
    <w:p>
      <w:pPr>
        <w:pStyle w:val="Heading2"/>
      </w:pPr>
      <w:r>
        <w:t xml:space="preserve">IV. Ethical Stewardship and Public Trust</w:t>
      </w:r>
    </w:p>
    <w:p>
      <w:pPr>
        <w:pStyle w:val="FirstParagraph"/>
      </w:pPr>
      <w:r>
        <w:t xml:space="preserve">Ethics is not merely a hurdle for the medical researcher in Switzerland Zurich; it is a foundational component of their professional ethos. Given Switzerland’s history and its reputation as a neutral, stable nation, there is an intense focus on bioethical standards that protect human subjects while advancing science. The medical researcher must navigate issues ranging from genetic privacy to equitable access to novel therapies.</w:t>
      </w:r>
    </w:p>
    <w:p>
      <w:pPr>
        <w:pStyle w:val="BodyText"/>
      </w:pPr>
      <w:r>
        <w:t xml:space="preserve">In Switzerland Zurich, public trust in medical research is high but fragile. The medical researcher bears the responsibility of maintaining this trust through transparent communication and rigorous adherence to ethical guidelines. This involves not only internal compliance but also active engagement with the public. Whether presenting findings at international conferences held in Zurich or communicating risks to patient groups, the medical researcher serves as an ambassador for scientific integrity. The cultural emphasis on precision and reliability in Switzerland extends to the moral dimension of research, requiring a level of honesty and accountability that sets a benchmark for global standards.</w:t>
      </w:r>
    </w:p>
    <w:bookmarkEnd w:id="23"/>
    <w:bookmarkStart w:id="24" w:name="v.-conclusion-the-future-role"/>
    <w:p>
      <w:pPr>
        <w:pStyle w:val="Heading2"/>
      </w:pPr>
      <w:r>
        <w:t xml:space="preserve">V. Conclusion: The Future Role</w:t>
      </w:r>
    </w:p>
    <w:p>
      <w:pPr>
        <w:pStyle w:val="FirstParagraph"/>
      </w:pPr>
      <w:r>
        <w:t xml:space="preserve">The medical researcher in Switzerland Zurich stands at the forefront of modern biomedical innovation. Their role is complex, multifaceted, and critical to the global advancement of medicine. By operating within a framework that demands regulatory precision, fosters interdisciplinary collaboration, and enforces strict ethical standards, these researchers contribute to a model of scientific excellence that is both reproducible and trustworthy.</w:t>
      </w:r>
    </w:p>
    <w:p>
      <w:pPr>
        <w:pStyle w:val="BodyText"/>
      </w:pPr>
      <w:r>
        <w:t xml:space="preserve">As the field of medicine moves further into the era of personalized genomics and AI-driven diagnostics, the unique ecosystem of Switzerland Zurich will continue to refine the role of the medical researcher. They will remain key architects in designing solutions that are not only scientifically groundbreaking but also ethically robust and socially responsible. For those aspiring to join this community, understanding these distinct contextual factors is essential for success. The medical researcher in this vibrant Swiss hub does more than conduct experiments; they uphold a tradition of excellence that benefits humanity at large.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Precision Medicine and Ethical Rigor: A Profile of the Medical Researcher in Switzerland Zurich</dc:title>
  <dc:creator/>
  <dc:language>en</dc:language>
  <cp:keywords/>
  <dcterms:created xsi:type="dcterms:W3CDTF">2026-07-29T16:24:24Z</dcterms:created>
  <dcterms:modified xsi:type="dcterms:W3CDTF">2026-07-29T16:24:24Z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