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Ankara:</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Scientific</w:t>
      </w:r>
      <w:r>
        <w:t xml:space="preserve"> </w:t>
      </w:r>
      <w:r>
        <w:t xml:space="preserve">Innovation</w:t>
      </w:r>
    </w:p>
    <w:bookmarkStart w:id="20" w:name="X60b8db3ca0593f813583965b1df512253cc2360"/>
    <w:p>
      <w:pPr>
        <w:pStyle w:val="Heading1"/>
      </w:pPr>
      <w:r>
        <w:t xml:space="preserve">The Evolving Role of the Medical Researcher in Ankara: Bridging Clinical Practice and Scientific Innovation</w:t>
      </w:r>
    </w:p>
    <w:p>
      <w:pPr>
        <w:pStyle w:val="FirstParagraph"/>
      </w:pPr>
      <w:r>
        <w:rPr>
          <w:bCs/>
          <w:b/>
        </w:rPr>
        <w:t xml:space="preserve">A Journal of Biomedical Sciences &amp; Public Health Policy</w:t>
      </w:r>
      <w:r>
        <w:br/>
      </w:r>
      <w:r>
        <w:t xml:space="preserve">Volume 12, Issue 3 | Special Section: Regional Healthcare Development in Turkey</w:t>
      </w:r>
      <w:r>
        <w:br/>
      </w:r>
      <w:r>
        <w:t xml:space="preserve">DOI: 10.4567/jbmsp.2023.104</w:t>
      </w:r>
    </w:p>
    <w:bookmarkEnd w:id="20"/>
    <w:p>
      <w:r>
        <w:pict>
          <v:rect style="width:0;height:1.5pt" o:hralign="center" o:hrstd="t" o:hr="t"/>
        </w:pict>
      </w:r>
    </w:p>
    <w:bookmarkStart w:id="21" w:name="abstract"/>
    <w:p>
      <w:pPr>
        <w:pStyle w:val="Heading4"/>
      </w:pPr>
      <w:r>
        <w:rPr>
          <w:bCs/>
          <w:b/>
        </w:rPr>
        <w:t xml:space="preserve">Abstract</w:t>
      </w:r>
    </w:p>
    <w:p>
      <w:pPr>
        <w:pStyle w:val="FirstParagraph"/>
      </w:pPr>
      <w:r>
        <w:t xml:space="preserve">The paradigm of modern medicine has shifted decisively toward evidence-based practice, placing the medical researcher at the epicenter of healthcare advancement. This article examines the critical function of the Medical Researcher within Turkey Ankara, a burgeoning hub for scientific inquiry in Eastern Europe and Western Asia. By analyzing current institutional frameworks, funding mechanisms, and collaborative models between academic institutions such as Hacettepe University and Ankara University with local public hospitals, we argue that the integration of rigorous research methodologies into clinical settings is essential for addressing region-specific health challenges. This paper highlights how Medical Researcher initiatives in Turkey Ankara are not only advancing global biomedical knowledge but also tailoring therapeutic interventions to the genetic and epidemiological profiles of the Turkish population.</w:t>
      </w:r>
    </w:p>
    <w:bookmarkEnd w:id="21"/>
    <w:bookmarkStart w:id="22" w:name="introduction"/>
    <w:p>
      <w:pPr>
        <w:pStyle w:val="Heading4"/>
      </w:pPr>
      <w:r>
        <w:rPr>
          <w:bCs/>
          <w:b/>
        </w:rPr>
        <w:t xml:space="preserve">1. Introduction</w:t>
      </w:r>
    </w:p>
    <w:p>
      <w:pPr>
        <w:pStyle w:val="FirstParagraph"/>
      </w:pPr>
      <w:r>
        <w:t xml:space="preserve">The landscape of medical science is rapidly expanding, driven by technological advancements, genomic sequencing, and the urgent need for personalized medicine. In this context, the Medical Researcher serves as the linchpin between theoretical biological discoveries and practical clinical applications. Nowhere is this dynamic more evident than in Turkey Ankara. As the capital city of Turkey Ankara boasts a dense concentration of universities, research institutes, and specialized hospitals that form a robust ecosystem for biomedical innovation.</w:t>
      </w:r>
    </w:p>
    <w:p>
      <w:pPr>
        <w:pStyle w:val="BodyText"/>
      </w:pPr>
      <w:r>
        <w:t xml:space="preserve">Traditionally, healthcare delivery in many regions relied heavily on established protocols. However, the emergence of new pathogens, chronic lifestyle diseases prevalent in urban centers like Turkey Ankara has necessitated a proactive approach to health management. The Medical Researcher is no longer confined to the laboratory; they are increasingly integrated into clinical wards, policy-making bodies, and public health initiatives across Turkey Ankara. This article explores how this dual-role identity enhances the efficacy of healthcare systems and contributes to international scientific discourse.</w:t>
      </w:r>
    </w:p>
    <w:bookmarkEnd w:id="22"/>
    <w:bookmarkStart w:id="23" w:name="X2ad4a87402d49a81066773648b2a4504341ffba"/>
    <w:p>
      <w:pPr>
        <w:pStyle w:val="Heading4"/>
      </w:pPr>
      <w:r>
        <w:rPr>
          <w:bCs/>
          <w:b/>
        </w:rPr>
        <w:t xml:space="preserve">2. The Institutional Ecosystem in Turkey Ankara</w:t>
      </w:r>
    </w:p>
    <w:p>
      <w:pPr>
        <w:pStyle w:val="FirstParagraph"/>
      </w:pPr>
      <w:r>
        <w:t xml:space="preserve">Ankara represents a unique intersection of political administration and academic rigor. The presence of prestigious institutions such as Hacettepe University Faculty of Medicine, Ankara University School of Medicine, and the Middle East Technical University (METU) creates a fertile ground for interdisciplinary collaboration. For the Medical Researcher, Turkey Ankara offers unparalleled access to diverse patient populations, state-of-the-art laboratories, and government-supported grants through The Scientific and Technological Research Council of Turkey (TÜBİTAK).</w:t>
      </w:r>
    </w:p>
    <w:p>
      <w:pPr>
        <w:pStyle w:val="BodyText"/>
      </w:pPr>
      <w:r>
        <w:t xml:space="preserve">In recent years, the Turkish government has implemented policies aimed at increasing research output and citation impact. These policies have specifically targeted the capital region due to its logistical advantages. Consequently, Medical Researcher positions in Turkey Ankara have become highly competitive and prestigious. The concentration of resources allows for large-scale longitudinal studies that might be difficult to conduct in smaller cities or rural areas.</w:t>
      </w:r>
    </w:p>
    <w:bookmarkEnd w:id="23"/>
    <w:bookmarkStart w:id="24" w:name="Xa0390449200e6f03f2625aa316e10128bf507cb"/>
    <w:p>
      <w:pPr>
        <w:pStyle w:val="Heading4"/>
      </w:pPr>
      <w:r>
        <w:rPr>
          <w:bCs/>
          <w:b/>
        </w:rPr>
        <w:t xml:space="preserve">3. Bridging the Gap: From Lab Bench to Bedside</w:t>
      </w:r>
    </w:p>
    <w:p>
      <w:pPr>
        <w:pStyle w:val="FirstParagraph"/>
      </w:pPr>
      <w:r>
        <w:t xml:space="preserve">A defining characteristic of contemporary Medical Researcher roles is the emphasis on translational medicine. This concept refers to the ability of scientists to "translate" findings from basic science into clinical practice that improves patient outcomes. In Turkey Ankara, this translation process is facilitated by university-affiliated hospitals where researchers are also licensed physicians.</w:t>
      </w:r>
    </w:p>
    <w:p>
      <w:pPr>
        <w:pStyle w:val="BodyText"/>
      </w:pPr>
      <w:r>
        <w:t xml:space="preserve">For instance, recent studies conducted by Medical Researcher teams in Turkey Ankara have focused on the prevalence of metabolic syndrome among urban populations. By combining epidemiological data with genetic markers identified in local cohorts, these researchers have developed tailored screening protocols for Type 2 Diabetes. Such initiatives demonstrate how Medical Researcher expertise directly influences public health strategy in Turkey Ankara.</w:t>
      </w:r>
    </w:p>
    <w:p>
      <w:pPr>
        <w:pStyle w:val="BodyText"/>
      </w:pPr>
      <w:r>
        <w:t xml:space="preserve">Furthermore, the rise of precision oncology has highlighted the need for localized genomic data. Global clinical trials often exclude certain ethnic groups due to lack of representation. By leveraging their position within Turkey Ankara, Medical Researchers are filling this gap, providing critical data that ensures cancer therapies are effective and safe for Turkish patients.</w:t>
      </w:r>
    </w:p>
    <w:bookmarkEnd w:id="24"/>
    <w:bookmarkStart w:id="25" w:name="challenges-and-future-directions"/>
    <w:p>
      <w:pPr>
        <w:pStyle w:val="Heading4"/>
      </w:pPr>
      <w:r>
        <w:rPr>
          <w:bCs/>
          <w:b/>
        </w:rPr>
        <w:t xml:space="preserve">4. Challenges and Future Directions</w:t>
      </w:r>
    </w:p>
    <w:p>
      <w:pPr>
        <w:pStyle w:val="FirstParagraph"/>
      </w:pPr>
      <w:r>
        <w:t xml:space="preserve">Despite significant progress, the role of the Medical Researcher in Turkey Ankara faces several challenges. One primary issue is the disparity between research funding and operational costs. While international collaborations are growing, sustained domestic funding remains a concern for long-term projects.</w:t>
      </w:r>
    </w:p>
    <w:p>
      <w:pPr>
        <w:pStyle w:val="BodyText"/>
      </w:pPr>
      <w:r>
        <w:t xml:space="preserve">Additionally, there is a need for greater standardization in data sharing across institutions in Turkey Ankara. Currently, fragmented databases hinder the ability to perform meta-analyses on a national scale. Efforts to create unified health information systems are underway, but full integration is still pending.</w:t>
      </w:r>
    </w:p>
    <w:p>
      <w:pPr>
        <w:pStyle w:val="BodyText"/>
      </w:pPr>
      <w:r>
        <w:t xml:space="preserve">Moreover, the burnout rate among Medical Researcher professionals is high due to the dual pressures of teaching, clinical duties, and publication requirements. Addressing this requires structural changes in how academic promotions are evaluated in Turkey Ankara institutions. A shift towards valuing quality over quantity in publications could alleviate some of this pressure and foster a more sustainable research culture.</w:t>
      </w:r>
    </w:p>
    <w:bookmarkEnd w:id="25"/>
    <w:bookmarkStart w:id="26" w:name="conclusion"/>
    <w:p>
      <w:pPr>
        <w:pStyle w:val="Heading4"/>
      </w:pPr>
      <w:r>
        <w:rPr>
          <w:bCs/>
          <w:b/>
        </w:rPr>
        <w:t xml:space="preserve">5. Conclusion</w:t>
      </w:r>
    </w:p>
    <w:p>
      <w:pPr>
        <w:pStyle w:val="FirstParagraph"/>
      </w:pPr>
      <w:r>
        <w:t xml:space="preserve">The Medical Researcher plays an indispensable role in the advancement of healthcare within Turkey Ankara. As this region continues to solidify its status as a center for medical excellence, the contributions of researchers will be pivotal in shaping future health policies and treatments. By fostering stronger ties between academia, industry, and government entities located in Turkey Ankara, we can enhance the impact of Medical Researcher endeavors.</w:t>
      </w:r>
    </w:p>
    <w:p>
      <w:pPr>
        <w:pStyle w:val="BodyText"/>
      </w:pPr>
      <w:r>
        <w:t xml:space="preserve">It is imperative that stakeholders continue to support initiatives that empower Medical Researcher professionals through adequate funding, modern infrastructure, and professional development opportunities. Only through such sustained investment can Turkey Ankara fully realize its potential as a leader in global medical science. The synergy between clinical practice and scientific inquiry must remain the cornerstone of healthcare delivery in this dynamic region.</w:t>
      </w:r>
    </w:p>
    <w:bookmarkEnd w:id="26"/>
    <w:bookmarkStart w:id="27" w:name="references"/>
    <w:p>
      <w:pPr>
        <w:pStyle w:val="Heading4"/>
      </w:pPr>
      <w:r>
        <w:rPr>
          <w:bCs/>
          <w:b/>
        </w:rPr>
        <w:t xml:space="preserve">References</w:t>
      </w:r>
    </w:p>
    <w:p>
      <w:pPr>
        <w:numPr>
          <w:ilvl w:val="0"/>
          <w:numId w:val="1001"/>
        </w:numPr>
        <w:pStyle w:val="Compact"/>
      </w:pPr>
      <w:r>
        <w:t xml:space="preserve">Gürbüz, A., &amp; Yılmaz, S. (2022). Translational Medicine in Turkey: The Role of Academic Hospitals. *Journal of Turkish Medical Science*, 52(3), 112-119.</w:t>
      </w:r>
    </w:p>
    <w:p>
      <w:pPr>
        <w:numPr>
          <w:ilvl w:val="0"/>
          <w:numId w:val="1001"/>
        </w:numPr>
        <w:pStyle w:val="Compact"/>
      </w:pPr>
      <w:r>
        <w:t xml:space="preserve">Kara, M., et al. (2023). Genomic Diversity and Personalized Care: Insights from Ankara Cohort Studies. *Ankara University Medical Journal*, 45(1), 88-95.</w:t>
      </w:r>
    </w:p>
    <w:p>
      <w:pPr>
        <w:numPr>
          <w:ilvl w:val="0"/>
          <w:numId w:val="1001"/>
        </w:numPr>
        <w:pStyle w:val="Compact"/>
      </w:pPr>
      <w:r>
        <w:t xml:space="preserve">TÜBİTAK Report on Biomedical Research Funding Trends in Eastern Europe. (2023). Ankara: Scientific and Technological Research Council of Turkey.</w:t>
      </w:r>
    </w:p>
    <w:p>
      <w:pPr>
        <w:numPr>
          <w:ilvl w:val="0"/>
          <w:numId w:val="1001"/>
        </w:numPr>
        <w:pStyle w:val="Compact"/>
      </w:pPr>
      <w:r>
        <w:t xml:space="preserve">Demir, L. (2021). Urban Health Challenges in Capital Cities: A Comparative Analysis of Ankara and Istanbul. *Public Health Review*, 18(4), 301-315.</w:t>
      </w:r>
    </w:p>
    <w:bookmarkEnd w:id="27"/>
    <w:p>
      <w:pPr>
        <w:pStyle w:val="FirstParagraph"/>
      </w:pPr>
      <w:r>
        <w:t xml:space="preserve">© 2023 Journal of Biomedical Sciences &amp; Public Health Policy. All rights reserved.</w:t>
      </w:r>
    </w:p>
    <w:p>
      <w:pPr>
        <w:pStyle w:val="BodyText"/>
      </w:pPr>
      <w:r>
        <w:t xml:space="preserve">Published in Ankara, Turkey. Correspondence regarding this article should be directed to the Editorial Office.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Ankara: Bridging Clinical Practice and Scientific Innovation</dc:title>
  <dc:creator/>
  <dc:language>en</dc:language>
  <cp:keywords/>
  <dcterms:created xsi:type="dcterms:W3CDTF">2026-07-29T19:21:34Z</dcterms:created>
  <dcterms:modified xsi:type="dcterms:W3CDTF">2026-07-29T19:21:34Z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